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5604" w:rsidRPr="00AF5604" w:rsidRDefault="00AF5604" w:rsidP="00AF5604">
      <w:pPr>
        <w:tabs>
          <w:tab w:val="left" w:pos="1701"/>
          <w:tab w:val="right" w:pos="9639"/>
        </w:tabs>
        <w:spacing w:after="0"/>
        <w:jc w:val="both"/>
        <w:rPr>
          <w:rFonts w:ascii="Arial" w:hAnsi="Arial" w:cs="Arial"/>
          <w:b/>
          <w:bCs/>
          <w:sz w:val="24"/>
          <w:szCs w:val="24"/>
          <w:lang w:val="en-US"/>
        </w:rPr>
      </w:pPr>
      <w:r w:rsidRPr="00AF5604">
        <w:rPr>
          <w:rFonts w:ascii="Arial" w:hAnsi="Arial" w:cs="Arial"/>
          <w:b/>
          <w:bCs/>
          <w:sz w:val="24"/>
          <w:szCs w:val="24"/>
          <w:lang w:val="en-US"/>
        </w:rPr>
        <w:t>3GPP TSG-RAN WG4 Meeting # 9</w:t>
      </w:r>
      <w:r w:rsidR="006D3CAE">
        <w:rPr>
          <w:rFonts w:ascii="Arial" w:hAnsi="Arial" w:cs="Arial"/>
          <w:b/>
          <w:bCs/>
          <w:sz w:val="24"/>
          <w:szCs w:val="24"/>
          <w:lang w:val="en-US"/>
        </w:rPr>
        <w:t>6</w:t>
      </w:r>
      <w:r w:rsidRPr="00AF5604">
        <w:rPr>
          <w:rFonts w:ascii="Arial" w:hAnsi="Arial" w:cs="Arial"/>
          <w:b/>
          <w:bCs/>
          <w:sz w:val="24"/>
          <w:szCs w:val="24"/>
          <w:lang w:val="en-US"/>
        </w:rPr>
        <w:t xml:space="preserve">-e </w:t>
      </w:r>
      <w:r w:rsidRPr="00AF5604">
        <w:rPr>
          <w:rFonts w:ascii="Arial" w:hAnsi="Arial" w:cs="Arial"/>
          <w:b/>
          <w:bCs/>
          <w:sz w:val="24"/>
          <w:szCs w:val="24"/>
          <w:lang w:val="en-US"/>
        </w:rPr>
        <w:tab/>
      </w:r>
      <w:r w:rsidR="00F95106" w:rsidRPr="00F95106">
        <w:rPr>
          <w:rFonts w:ascii="Arial" w:hAnsi="Arial" w:cs="Arial"/>
          <w:b/>
          <w:bCs/>
          <w:sz w:val="24"/>
          <w:szCs w:val="24"/>
          <w:lang w:val="en-US"/>
        </w:rPr>
        <w:t>R4-201071</w:t>
      </w:r>
      <w:r w:rsidR="00F95106">
        <w:rPr>
          <w:rFonts w:ascii="Arial" w:hAnsi="Arial" w:cs="Arial"/>
          <w:b/>
          <w:bCs/>
          <w:sz w:val="24"/>
          <w:szCs w:val="24"/>
          <w:lang w:val="en-US"/>
        </w:rPr>
        <w:t>3</w:t>
      </w:r>
      <w:bookmarkStart w:id="0" w:name="_GoBack"/>
      <w:bookmarkEnd w:id="0"/>
    </w:p>
    <w:p w:rsidR="00AF5604" w:rsidRDefault="006D3CAE" w:rsidP="00AF5604">
      <w:pPr>
        <w:tabs>
          <w:tab w:val="left" w:pos="1701"/>
          <w:tab w:val="right" w:pos="9639"/>
        </w:tabs>
        <w:spacing w:after="0"/>
        <w:jc w:val="both"/>
        <w:rPr>
          <w:rFonts w:ascii="Arial" w:hAnsi="Arial" w:cs="Arial"/>
          <w:b/>
          <w:bCs/>
          <w:sz w:val="24"/>
          <w:szCs w:val="24"/>
          <w:lang w:val="en-US"/>
        </w:rPr>
      </w:pPr>
      <w:r w:rsidRPr="006D3CAE">
        <w:rPr>
          <w:rFonts w:ascii="Arial" w:hAnsi="Arial" w:cs="Arial"/>
          <w:b/>
          <w:bCs/>
          <w:sz w:val="24"/>
          <w:szCs w:val="24"/>
          <w:lang w:val="en-US"/>
        </w:rPr>
        <w:t>Electronic Meeting, 17-28 Aug., 2020</w:t>
      </w:r>
    </w:p>
    <w:p w:rsidR="006D3CAE" w:rsidRPr="006D3CAE" w:rsidRDefault="006D3CAE" w:rsidP="00AF5604">
      <w:pPr>
        <w:tabs>
          <w:tab w:val="left" w:pos="1701"/>
          <w:tab w:val="right" w:pos="9639"/>
        </w:tabs>
        <w:spacing w:after="0"/>
        <w:jc w:val="both"/>
        <w:rPr>
          <w:rFonts w:eastAsia="Malgun Gothic"/>
          <w:b/>
          <w:bCs/>
        </w:rPr>
      </w:pP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193B51">
        <w:rPr>
          <w:rFonts w:ascii="Arial" w:eastAsia="宋体" w:hAnsi="Arial" w:cs="Arial"/>
          <w:b/>
          <w:kern w:val="2"/>
          <w:sz w:val="24"/>
          <w:lang w:eastAsia="zh-CN"/>
        </w:rPr>
        <w:t>O</w:t>
      </w:r>
      <w:r>
        <w:rPr>
          <w:rFonts w:ascii="Arial" w:eastAsia="宋体" w:hAnsi="Arial" w:cs="Arial" w:hint="eastAsia"/>
          <w:b/>
          <w:kern w:val="2"/>
          <w:sz w:val="24"/>
          <w:lang w:eastAsia="zh-CN"/>
        </w:rPr>
        <w:t>n measurement capabilities</w:t>
      </w:r>
      <w:r w:rsidR="004903BB">
        <w:rPr>
          <w:rFonts w:ascii="Arial" w:eastAsia="宋体" w:hAnsi="Arial" w:cs="Arial"/>
          <w:b/>
          <w:kern w:val="2"/>
          <w:sz w:val="24"/>
          <w:lang w:eastAsia="zh-CN"/>
        </w:rPr>
        <w:t xml:space="preserve"> of </w:t>
      </w:r>
      <w:r w:rsidR="004903BB">
        <w:rPr>
          <w:rFonts w:ascii="Arial" w:eastAsia="宋体" w:hAnsi="Arial" w:cs="Arial" w:hint="eastAsia"/>
          <w:b/>
          <w:kern w:val="2"/>
          <w:sz w:val="24"/>
          <w:lang w:eastAsia="zh-CN"/>
        </w:rPr>
        <w:t>CSI-RS</w:t>
      </w:r>
      <w:r w:rsidR="004903BB">
        <w:rPr>
          <w:rFonts w:ascii="Arial" w:eastAsia="宋体" w:hAnsi="Arial" w:cs="Arial"/>
          <w:b/>
          <w:kern w:val="2"/>
          <w:sz w:val="24"/>
          <w:lang w:eastAsia="zh-CN"/>
        </w:rPr>
        <w:t xml:space="preserve"> L3 measurement</w:t>
      </w:r>
      <w:r w:rsidR="004903BB">
        <w:rPr>
          <w:rFonts w:ascii="Arial" w:eastAsia="宋体" w:hAnsi="Arial" w:cs="Arial" w:hint="eastAsia"/>
          <w:b/>
          <w:kern w:val="2"/>
          <w:sz w:val="24"/>
          <w:lang w:eastAsia="zh-CN"/>
        </w:rPr>
        <w:t xml:space="preserve"> </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sidR="00175C35">
        <w:rPr>
          <w:rFonts w:ascii="Arial" w:eastAsia="宋体" w:hAnsi="Arial" w:cs="Arial"/>
          <w:b/>
          <w:kern w:val="2"/>
          <w:sz w:val="24"/>
        </w:rPr>
        <w:t>OPPO</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207013">
        <w:rPr>
          <w:rFonts w:ascii="Arial" w:eastAsia="宋体" w:hAnsi="Arial" w:cs="Arial"/>
          <w:b/>
          <w:kern w:val="2"/>
          <w:sz w:val="24"/>
        </w:rPr>
        <w:t>7</w:t>
      </w:r>
      <w:r w:rsidR="00454CA4">
        <w:rPr>
          <w:rFonts w:ascii="Arial" w:eastAsia="宋体" w:hAnsi="Arial" w:cs="Arial" w:hint="eastAsia"/>
          <w:b/>
          <w:kern w:val="2"/>
          <w:sz w:val="24"/>
          <w:lang w:eastAsia="zh-CN"/>
        </w:rPr>
        <w:t>.1</w:t>
      </w:r>
      <w:r w:rsidR="00207013">
        <w:rPr>
          <w:rFonts w:ascii="Arial" w:eastAsia="宋体" w:hAnsi="Arial" w:cs="Arial"/>
          <w:b/>
          <w:kern w:val="2"/>
          <w:sz w:val="24"/>
          <w:lang w:eastAsia="zh-CN"/>
        </w:rPr>
        <w:t>4</w:t>
      </w:r>
      <w:r w:rsidR="00454CA4">
        <w:rPr>
          <w:rFonts w:ascii="Arial" w:eastAsia="宋体" w:hAnsi="Arial" w:cs="Arial" w:hint="eastAsia"/>
          <w:b/>
          <w:kern w:val="2"/>
          <w:sz w:val="24"/>
          <w:lang w:eastAsia="zh-CN"/>
        </w:rPr>
        <w:t>.1.</w:t>
      </w:r>
      <w:r w:rsidR="00207013">
        <w:rPr>
          <w:rFonts w:ascii="Arial" w:eastAsia="宋体" w:hAnsi="Arial" w:cs="Arial"/>
          <w:b/>
          <w:kern w:val="2"/>
          <w:sz w:val="24"/>
          <w:lang w:eastAsia="zh-CN"/>
        </w:rPr>
        <w:t>3</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14718" w:rsidRDefault="002F2A08" w:rsidP="00AF5604">
      <w:pPr>
        <w:spacing w:after="0"/>
        <w:jc w:val="both"/>
        <w:rPr>
          <w:rFonts w:eastAsiaTheme="minorEastAsia"/>
          <w:sz w:val="21"/>
          <w:szCs w:val="22"/>
          <w:lang w:eastAsia="zh-CN"/>
        </w:rPr>
      </w:pPr>
      <w:r w:rsidRPr="0006631D">
        <w:rPr>
          <w:rFonts w:eastAsiaTheme="minorEastAsia" w:hint="eastAsia"/>
          <w:sz w:val="21"/>
          <w:szCs w:val="22"/>
          <w:lang w:eastAsia="zh-CN"/>
        </w:rPr>
        <w:t>In RAN4#9</w:t>
      </w:r>
      <w:r w:rsidR="005D407E">
        <w:rPr>
          <w:rFonts w:eastAsiaTheme="minorEastAsia"/>
          <w:sz w:val="21"/>
          <w:szCs w:val="22"/>
          <w:lang w:eastAsia="zh-CN"/>
        </w:rPr>
        <w:t>5</w:t>
      </w:r>
      <w:r w:rsidR="00AF5604" w:rsidRPr="0006631D">
        <w:rPr>
          <w:rFonts w:eastAsiaTheme="minorEastAsia"/>
          <w:sz w:val="21"/>
          <w:szCs w:val="22"/>
          <w:lang w:eastAsia="zh-CN"/>
        </w:rPr>
        <w:t>-</w:t>
      </w:r>
      <w:r w:rsidR="005D407E">
        <w:rPr>
          <w:rFonts w:eastAsiaTheme="minorEastAsia"/>
          <w:sz w:val="21"/>
          <w:szCs w:val="22"/>
          <w:lang w:eastAsia="zh-CN"/>
        </w:rPr>
        <w:t>e</w:t>
      </w:r>
      <w:r w:rsidRPr="0006631D">
        <w:rPr>
          <w:rFonts w:eastAsiaTheme="minorEastAsia" w:hint="eastAsia"/>
          <w:sz w:val="21"/>
          <w:szCs w:val="22"/>
          <w:lang w:eastAsia="zh-CN"/>
        </w:rPr>
        <w:t xml:space="preserve"> meeting</w:t>
      </w:r>
      <w:r w:rsidRPr="0006631D">
        <w:rPr>
          <w:rFonts w:eastAsiaTheme="minorEastAsia"/>
          <w:sz w:val="21"/>
          <w:szCs w:val="22"/>
          <w:lang w:eastAsia="zh-CN"/>
        </w:rPr>
        <w:t>, a WF [1] on CSI-RS based L3 measurement capability and requirements was agreed.</w:t>
      </w:r>
      <w:r w:rsidR="00AF5604" w:rsidRPr="0006631D">
        <w:rPr>
          <w:rFonts w:eastAsiaTheme="minorEastAsia" w:hint="eastAsia"/>
          <w:sz w:val="21"/>
          <w:szCs w:val="22"/>
          <w:lang w:eastAsia="zh-CN"/>
        </w:rPr>
        <w:t xml:space="preserve"> </w:t>
      </w:r>
    </w:p>
    <w:p w:rsidR="00114718" w:rsidRDefault="00114718" w:rsidP="00AF5604">
      <w:pPr>
        <w:spacing w:after="0"/>
        <w:jc w:val="both"/>
        <w:rPr>
          <w:rFonts w:eastAsiaTheme="minorEastAsia"/>
          <w:sz w:val="21"/>
          <w:szCs w:val="22"/>
          <w:lang w:eastAsia="zh-CN"/>
        </w:rPr>
      </w:pPr>
      <w:r w:rsidRPr="0006631D">
        <w:rPr>
          <w:rFonts w:eastAsiaTheme="minorEastAsia"/>
          <w:noProof/>
          <w:sz w:val="21"/>
          <w:szCs w:val="21"/>
          <w:lang w:val="en-US" w:eastAsia="zh-CN"/>
        </w:rPr>
        <mc:AlternateContent>
          <mc:Choice Requires="wps">
            <w:drawing>
              <wp:inline distT="0" distB="0" distL="0" distR="0" wp14:anchorId="17FBCE0A" wp14:editId="321C256F">
                <wp:extent cx="5697855" cy="4283521"/>
                <wp:effectExtent l="0" t="0" r="17145" b="2794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855" cy="4283521"/>
                        </a:xfrm>
                        <a:prstGeom prst="rect">
                          <a:avLst/>
                        </a:prstGeom>
                        <a:solidFill>
                          <a:srgbClr val="FFFFFF"/>
                        </a:solidFill>
                        <a:ln w="9525">
                          <a:solidFill>
                            <a:srgbClr val="000000"/>
                          </a:solidFill>
                          <a:miter lim="800000"/>
                          <a:headEnd/>
                          <a:tailEnd/>
                        </a:ln>
                      </wps:spPr>
                      <wps:txbx>
                        <w:txbxContent>
                          <w:p w:rsidR="00114718" w:rsidRDefault="00114718" w:rsidP="00114718">
                            <w:pPr>
                              <w:spacing w:after="0"/>
                              <w:jc w:val="both"/>
                              <w:rPr>
                                <w:rFonts w:eastAsia="Malgun Gothic" w:cs="v4.2.0"/>
                                <w:i/>
                                <w:sz w:val="21"/>
                                <w:szCs w:val="21"/>
                              </w:rPr>
                            </w:pPr>
                            <w:r w:rsidRPr="00114718">
                              <w:rPr>
                                <w:rFonts w:eastAsia="Malgun Gothic" w:cs="v4.2.0"/>
                                <w:i/>
                                <w:sz w:val="21"/>
                                <w:szCs w:val="21"/>
                              </w:rPr>
                              <w:t>Agreement on topic#1: measurement capability</w:t>
                            </w:r>
                          </w:p>
                          <w:p w:rsidR="00114718" w:rsidRPr="0011471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rPr>
                              <w:t>CSI-RS measurement capability requirements are defined based on per frequency layer</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lang w:val="en-US"/>
                              </w:rPr>
                              <w:t>FFS: CSI-RS and SSB for mobility configured in the same MO are counted as [2] layers</w:t>
                            </w:r>
                          </w:p>
                          <w:p w:rsidR="00114718" w:rsidRPr="0011471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rPr>
                              <w:t>UE shall be able to measure at least</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1 SSB intra-frequency layer and [1] CSI-RS intra-frequency layer per serving cell</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 xml:space="preserve">7 SSB inter-frequency layers and </w:t>
                            </w:r>
                            <w:r w:rsidRPr="00114718">
                              <w:rPr>
                                <w:rFonts w:eastAsia="Malgun Gothic" w:cs="v4.2.0"/>
                                <w:i/>
                                <w:sz w:val="21"/>
                                <w:szCs w:val="21"/>
                                <w:lang w:val="en-US"/>
                              </w:rPr>
                              <w:t>[</w:t>
                            </w:r>
                            <w:r w:rsidRPr="00114718">
                              <w:rPr>
                                <w:rFonts w:eastAsia="Malgun Gothic" w:cs="v4.2.0"/>
                                <w:i/>
                                <w:sz w:val="21"/>
                                <w:szCs w:val="21"/>
                              </w:rPr>
                              <w:t>7] CSI-RS inter-frequency layers</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 xml:space="preserve">[8] NR inter-frequency layers including SSB and CSI-RS in total, </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and 13 NR inter-frequency and inter-RAT layers in total</w:t>
                            </w:r>
                          </w:p>
                          <w:p w:rsidR="00114718" w:rsidRPr="0011471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rPr>
                              <w:t>During each layer 1 measurement period,  the UE shall be capable of performing CSI-RSRP, CSI-RSRQ and CSI-SINR measurements for at least:</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8 identified cells for FR1, and 6 identified cells for FR2 , for each intra-frequency layer</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4 identified cells for FR1, and 4 identified cells for FR2,  for each inter-frequency layer</w:t>
                            </w:r>
                          </w:p>
                          <w:p w:rsidR="00114718" w:rsidRPr="0011471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lang w:val="en-US"/>
                              </w:rPr>
                              <w:t>The number of CSI-RS resource/beams to be monitored for UE shall be at least</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lang w:val="en-US"/>
                              </w:rPr>
                              <w:t>[14/32] CSI-RS resources for intra frequency measurements in FR1, [24/32] CSI-RS resources for intra frequency measurements in FR2,</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lang w:val="en-US"/>
                              </w:rPr>
                              <w:t>[7] CSI-RS resources for inter frequency measurements in FR1, [14] CSI-RS resources for inter frequency measurements in FR2.</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lang w:val="en-US"/>
                              </w:rPr>
                              <w:t>FFS the values in [] and FFS the relation to maxNumberCSI-RS-RRM-RS-SINR limitation</w:t>
                            </w:r>
                          </w:p>
                          <w:p w:rsidR="00114718" w:rsidRPr="00CE006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rPr>
                              <w:t>Per FR2 band, intra-frequency CSI-RS measurement for neighbour cells is only required for PCC/PSCC or one of SCell if there is no PCC/PSCC on that band. UE shall also be capable of at least 2 SSBs and 2 CSI-RS resources on serving cell per CC in the same band.</w:t>
                            </w:r>
                          </w:p>
                        </w:txbxContent>
                      </wps:txbx>
                      <wps:bodyPr rot="0" vert="horz" wrap="square" lIns="91440" tIns="45720" rIns="91440" bIns="45720" anchor="t" anchorCtr="0">
                        <a:spAutoFit/>
                      </wps:bodyPr>
                    </wps:wsp>
                  </a:graphicData>
                </a:graphic>
              </wp:inline>
            </w:drawing>
          </mc:Choice>
          <mc:Fallback>
            <w:pict>
              <v:shapetype w14:anchorId="17FBCE0A" id="_x0000_t202" coordsize="21600,21600" o:spt="202" path="m,l,21600r21600,l21600,xe">
                <v:stroke joinstyle="miter"/>
                <v:path gradientshapeok="t" o:connecttype="rect"/>
              </v:shapetype>
              <v:shape id="文本框 2" o:spid="_x0000_s1026" type="#_x0000_t202" style="width:448.65pt;height:33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">
                <v:textbox style="mso-fit-shape-to-text:t">
                  <w:txbxContent>
                    <w:p w:rsidR="00114718" w:rsidRDefault="00114718" w:rsidP="00114718">
                      <w:pPr>
                        <w:spacing w:after="0"/>
                        <w:jc w:val="both"/>
                        <w:rPr>
                          <w:rFonts w:eastAsia="Malgun Gothic" w:cs="v4.2.0"/>
                          <w:i/>
                          <w:sz w:val="21"/>
                          <w:szCs w:val="21"/>
                        </w:rPr>
                      </w:pPr>
                      <w:r w:rsidRPr="00114718">
                        <w:rPr>
                          <w:rFonts w:eastAsia="Malgun Gothic" w:cs="v4.2.0"/>
                          <w:i/>
                          <w:sz w:val="21"/>
                          <w:szCs w:val="21"/>
                        </w:rPr>
                        <w:t>Agreement on topic#1: measurement capability</w:t>
                      </w:r>
                    </w:p>
                    <w:p w:rsidR="00114718" w:rsidRPr="0011471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rPr>
                        <w:t>CSI-RS measurement capability requirements are defined based on per frequency layer</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lang w:val="en-US"/>
                        </w:rPr>
                        <w:t>FFS: CSI-RS and SSB for mobility configured in the same MO are counted as [2] layers</w:t>
                      </w:r>
                    </w:p>
                    <w:p w:rsidR="00114718" w:rsidRPr="0011471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rPr>
                        <w:t>UE shall be able to measure at least</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1 SSB intra-frequency layer and [1] CSI-RS intra-frequency layer per serving cell</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 xml:space="preserve">7 SSB inter-frequency layers and </w:t>
                      </w:r>
                      <w:r w:rsidRPr="00114718">
                        <w:rPr>
                          <w:rFonts w:eastAsia="Malgun Gothic" w:cs="v4.2.0"/>
                          <w:i/>
                          <w:sz w:val="21"/>
                          <w:szCs w:val="21"/>
                          <w:lang w:val="en-US"/>
                        </w:rPr>
                        <w:t>[</w:t>
                      </w:r>
                      <w:r w:rsidRPr="00114718">
                        <w:rPr>
                          <w:rFonts w:eastAsia="Malgun Gothic" w:cs="v4.2.0"/>
                          <w:i/>
                          <w:sz w:val="21"/>
                          <w:szCs w:val="21"/>
                        </w:rPr>
                        <w:t>7] CSI-RS inter-frequency layers</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 xml:space="preserve">[8] NR inter-frequency layers including SSB and CSI-RS in total, </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and 13 NR inter-frequency and inter-RAT layers in total</w:t>
                      </w:r>
                    </w:p>
                    <w:p w:rsidR="00114718" w:rsidRPr="0011471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rPr>
                        <w:t>During each layer 1 measurement period,  the UE shall be capable of performing CSI-RSRP, CSI-RSRQ and CSI-SINR measurements for at least:</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8 identified cells for FR1, and 6 identified cells for FR2 , for each intra-frequency layer</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rPr>
                        <w:t>4 identified cells for FR1, and 4 identified cells for FR2,  for each inter-frequency layer</w:t>
                      </w:r>
                    </w:p>
                    <w:p w:rsidR="00114718" w:rsidRPr="00114718" w:rsidRDefault="00114718" w:rsidP="00114718">
                      <w:pPr>
                        <w:numPr>
                          <w:ilvl w:val="0"/>
                          <w:numId w:val="35"/>
                        </w:numPr>
                        <w:spacing w:after="0"/>
                        <w:jc w:val="both"/>
                        <w:rPr>
                          <w:rFonts w:eastAsia="Malgun Gothic" w:cs="v4.2.0"/>
                          <w:i/>
                          <w:sz w:val="21"/>
                          <w:szCs w:val="21"/>
                          <w:lang w:val="en-US"/>
                        </w:rPr>
                      </w:pPr>
                      <w:r w:rsidRPr="00114718">
                        <w:rPr>
                          <w:rFonts w:eastAsia="Malgun Gothic" w:cs="v4.2.0"/>
                          <w:i/>
                          <w:sz w:val="21"/>
                          <w:szCs w:val="21"/>
                          <w:lang w:val="en-US"/>
                        </w:rPr>
                        <w:t>The number of CSI-RS resource/beams to be monitored for UE shall be at least</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lang w:val="en-US"/>
                        </w:rPr>
                        <w:t>[14/32] CSI-RS resources for intra frequency measurements in FR1, [24/32] CSI-RS resources for intra frequency measurements in FR2,</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lang w:val="en-US"/>
                        </w:rPr>
                        <w:t>[7] CSI-RS resources for inter frequency measurements in FR1, [14] CSI-RS resources for inter frequency measurements in FR2.</w:t>
                      </w:r>
                    </w:p>
                    <w:p w:rsidR="00114718" w:rsidRPr="00114718" w:rsidRDefault="00114718" w:rsidP="00114718">
                      <w:pPr>
                        <w:numPr>
                          <w:ilvl w:val="1"/>
                          <w:numId w:val="35"/>
                        </w:numPr>
                        <w:spacing w:after="0"/>
                        <w:jc w:val="both"/>
                        <w:rPr>
                          <w:rFonts w:eastAsia="Malgun Gothic" w:cs="v4.2.0"/>
                          <w:i/>
                          <w:sz w:val="21"/>
                          <w:szCs w:val="21"/>
                          <w:lang w:val="en-US"/>
                        </w:rPr>
                      </w:pPr>
                      <w:r w:rsidRPr="00114718">
                        <w:rPr>
                          <w:rFonts w:eastAsia="Malgun Gothic" w:cs="v4.2.0"/>
                          <w:i/>
                          <w:sz w:val="21"/>
                          <w:szCs w:val="21"/>
                          <w:lang w:val="en-US"/>
                        </w:rPr>
                        <w:t>FFS the values in [] and FFS the relation to maxNumberCSI-RS-RRM-RS-SINR limitation</w:t>
                      </w:r>
                    </w:p>
                    <w:p w:rsidR="00114718" w:rsidRPr="00CE0068" w:rsidRDefault="00114718" w:rsidP="00114718">
                      <w:pPr>
                        <w:numPr>
                          <w:ilvl w:val="0"/>
                          <w:numId w:val="35"/>
                        </w:numPr>
                        <w:spacing w:after="0"/>
                        <w:jc w:val="both"/>
                        <w:rPr>
                          <w:rFonts w:eastAsia="Malgun Gothic" w:cs="v4.2.0" w:hint="eastAsia"/>
                          <w:i/>
                          <w:sz w:val="21"/>
                          <w:szCs w:val="21"/>
                          <w:lang w:val="en-US"/>
                        </w:rPr>
                      </w:pPr>
                      <w:r w:rsidRPr="00114718">
                        <w:rPr>
                          <w:rFonts w:eastAsia="Malgun Gothic" w:cs="v4.2.0"/>
                          <w:i/>
                          <w:sz w:val="21"/>
                          <w:szCs w:val="21"/>
                        </w:rPr>
                        <w:t>Per FR2 band, intra-frequency CSI-RS measurement for neighbour cells is only required for PCC/PSCC or one of SCell if there is no PCC/PSCC on that band. UE shall also be capable of at least 2 SSBs and 2 CSI-RS resources on serving cell per CC in the same band.</w:t>
                      </w:r>
                    </w:p>
                  </w:txbxContent>
                </v:textbox>
                <w10:anchorlock/>
              </v:shape>
            </w:pict>
          </mc:Fallback>
        </mc:AlternateContent>
      </w:r>
    </w:p>
    <w:p w:rsidR="00CE0068" w:rsidRPr="00CE0068" w:rsidRDefault="00CE0068" w:rsidP="00CE0068">
      <w:pPr>
        <w:spacing w:after="0"/>
        <w:jc w:val="both"/>
        <w:rPr>
          <w:rFonts w:eastAsiaTheme="minorEastAsia"/>
          <w:sz w:val="21"/>
          <w:szCs w:val="22"/>
          <w:lang w:eastAsia="zh-CN"/>
        </w:rPr>
      </w:pPr>
      <w:bookmarkStart w:id="1" w:name="OLE_LINK26"/>
      <w:bookmarkStart w:id="2" w:name="OLE_LINK27"/>
      <w:r>
        <w:rPr>
          <w:rFonts w:eastAsiaTheme="minorEastAsia"/>
          <w:sz w:val="21"/>
          <w:szCs w:val="22"/>
          <w:lang w:eastAsia="zh-CN"/>
        </w:rPr>
        <w:t>In last RAN 88e meeting,</w:t>
      </w:r>
      <w:r w:rsidRPr="00CE0068">
        <w:rPr>
          <w:rFonts w:eastAsiaTheme="minorEastAsia"/>
          <w:sz w:val="21"/>
          <w:szCs w:val="22"/>
          <w:lang w:eastAsia="zh-CN"/>
        </w:rPr>
        <w:t xml:space="preserve"> a Rel-16 W</w:t>
      </w:r>
      <w:r w:rsidR="00D05A54">
        <w:rPr>
          <w:rFonts w:eastAsiaTheme="minorEastAsia"/>
          <w:sz w:val="21"/>
          <w:szCs w:val="22"/>
          <w:lang w:eastAsia="zh-CN"/>
        </w:rPr>
        <w:t>I</w:t>
      </w:r>
      <w:r w:rsidRPr="00CE0068">
        <w:rPr>
          <w:rFonts w:eastAsiaTheme="minorEastAsia"/>
          <w:sz w:val="21"/>
          <w:szCs w:val="22"/>
          <w:lang w:eastAsia="zh-CN"/>
        </w:rPr>
        <w:t xml:space="preserve"> Exception for CSI-RS based L3 measurement</w:t>
      </w:r>
      <w:r>
        <w:rPr>
          <w:rFonts w:eastAsiaTheme="minorEastAsia"/>
          <w:sz w:val="21"/>
          <w:szCs w:val="22"/>
          <w:lang w:eastAsia="zh-CN"/>
        </w:rPr>
        <w:t xml:space="preserve"> was approved including </w:t>
      </w:r>
      <w:r w:rsidRPr="00CE0068">
        <w:rPr>
          <w:rFonts w:eastAsiaTheme="minorEastAsia"/>
          <w:sz w:val="21"/>
          <w:szCs w:val="22"/>
          <w:lang w:eastAsia="zh-CN"/>
        </w:rPr>
        <w:t>UE measurement capability requirement</w:t>
      </w:r>
    </w:p>
    <w:bookmarkEnd w:id="1"/>
    <w:bookmarkEnd w:id="2"/>
    <w:p w:rsidR="00CE0068" w:rsidRPr="00CE0068" w:rsidRDefault="00CE0068" w:rsidP="00CE0068">
      <w:pPr>
        <w:pStyle w:val="ab"/>
        <w:widowControl w:val="0"/>
        <w:numPr>
          <w:ilvl w:val="1"/>
          <w:numId w:val="36"/>
        </w:numPr>
        <w:overflowPunct/>
        <w:autoSpaceDE/>
        <w:autoSpaceDN/>
        <w:adjustRightInd/>
        <w:spacing w:before="120" w:after="120"/>
        <w:ind w:firstLineChars="0"/>
        <w:jc w:val="both"/>
        <w:textAlignment w:val="auto"/>
        <w:rPr>
          <w:rFonts w:eastAsiaTheme="minorEastAsia"/>
          <w:sz w:val="21"/>
          <w:szCs w:val="22"/>
          <w:lang w:eastAsia="zh-CN"/>
        </w:rPr>
      </w:pPr>
      <w:r w:rsidRPr="00CE0068">
        <w:rPr>
          <w:rFonts w:eastAsiaTheme="minorEastAsia" w:hint="eastAsia"/>
          <w:sz w:val="21"/>
          <w:szCs w:val="22"/>
          <w:lang w:eastAsia="zh-CN"/>
        </w:rPr>
        <w:t>Relation between</w:t>
      </w:r>
      <w:r w:rsidRPr="00CE0068">
        <w:rPr>
          <w:rFonts w:eastAsiaTheme="minorEastAsia"/>
          <w:sz w:val="21"/>
          <w:szCs w:val="22"/>
          <w:lang w:eastAsia="zh-CN"/>
        </w:rPr>
        <w:t xml:space="preserve"> CSI-RS </w:t>
      </w:r>
      <w:r w:rsidRPr="00CE0068">
        <w:rPr>
          <w:rFonts w:eastAsiaTheme="minorEastAsia" w:hint="eastAsia"/>
          <w:sz w:val="21"/>
          <w:szCs w:val="22"/>
          <w:lang w:eastAsia="zh-CN"/>
        </w:rPr>
        <w:t xml:space="preserve">layer </w:t>
      </w:r>
      <w:r w:rsidRPr="00CE0068">
        <w:rPr>
          <w:rFonts w:eastAsiaTheme="minorEastAsia"/>
          <w:sz w:val="21"/>
          <w:szCs w:val="22"/>
          <w:lang w:eastAsia="zh-CN"/>
        </w:rPr>
        <w:t>and SSB layer</w:t>
      </w:r>
    </w:p>
    <w:p w:rsidR="00CE0068" w:rsidRPr="00CE0068" w:rsidRDefault="00CE0068" w:rsidP="00CE0068">
      <w:pPr>
        <w:pStyle w:val="ab"/>
        <w:widowControl w:val="0"/>
        <w:numPr>
          <w:ilvl w:val="1"/>
          <w:numId w:val="36"/>
        </w:numPr>
        <w:overflowPunct/>
        <w:autoSpaceDE/>
        <w:autoSpaceDN/>
        <w:adjustRightInd/>
        <w:spacing w:before="120" w:after="120"/>
        <w:ind w:firstLineChars="0"/>
        <w:jc w:val="both"/>
        <w:textAlignment w:val="auto"/>
        <w:rPr>
          <w:rFonts w:eastAsiaTheme="minorEastAsia"/>
          <w:sz w:val="21"/>
          <w:szCs w:val="22"/>
          <w:lang w:eastAsia="zh-CN"/>
        </w:rPr>
      </w:pPr>
      <w:bookmarkStart w:id="3" w:name="OLE_LINK25"/>
      <w:r w:rsidRPr="00CE0068">
        <w:rPr>
          <w:rFonts w:eastAsiaTheme="minorEastAsia"/>
          <w:sz w:val="21"/>
          <w:szCs w:val="22"/>
          <w:lang w:eastAsia="zh-CN"/>
        </w:rPr>
        <w:t>Whether</w:t>
      </w:r>
      <w:r w:rsidRPr="00CE0068">
        <w:rPr>
          <w:rFonts w:eastAsiaTheme="minorEastAsia" w:hint="eastAsia"/>
          <w:sz w:val="21"/>
          <w:szCs w:val="22"/>
          <w:lang w:eastAsia="zh-CN"/>
        </w:rPr>
        <w:t xml:space="preserve"> </w:t>
      </w:r>
      <w:r w:rsidRPr="00CE0068">
        <w:rPr>
          <w:rFonts w:eastAsiaTheme="minorEastAsia"/>
          <w:sz w:val="21"/>
          <w:szCs w:val="22"/>
          <w:lang w:eastAsia="zh-CN"/>
        </w:rPr>
        <w:t>multiple MOs can be counted as one frequency layer</w:t>
      </w:r>
    </w:p>
    <w:bookmarkEnd w:id="3"/>
    <w:p w:rsidR="00CE0068" w:rsidRPr="00CE0068" w:rsidRDefault="00CE0068" w:rsidP="00CE0068">
      <w:pPr>
        <w:pStyle w:val="ab"/>
        <w:widowControl w:val="0"/>
        <w:numPr>
          <w:ilvl w:val="1"/>
          <w:numId w:val="36"/>
        </w:numPr>
        <w:overflowPunct/>
        <w:autoSpaceDE/>
        <w:autoSpaceDN/>
        <w:adjustRightInd/>
        <w:spacing w:before="120" w:after="120"/>
        <w:ind w:firstLineChars="0"/>
        <w:jc w:val="both"/>
        <w:textAlignment w:val="auto"/>
        <w:rPr>
          <w:rFonts w:eastAsiaTheme="minorEastAsia"/>
          <w:sz w:val="21"/>
          <w:szCs w:val="22"/>
          <w:lang w:eastAsia="zh-CN"/>
        </w:rPr>
      </w:pPr>
      <w:r w:rsidRPr="00CE0068">
        <w:rPr>
          <w:rFonts w:eastAsiaTheme="minorEastAsia"/>
          <w:sz w:val="21"/>
          <w:szCs w:val="22"/>
          <w:lang w:eastAsia="zh-CN"/>
        </w:rPr>
        <w:t>How to count SSB frequency layers</w:t>
      </w:r>
    </w:p>
    <w:p w:rsidR="00CE0068" w:rsidRPr="00CE0068" w:rsidRDefault="00CE0068" w:rsidP="00CE0068">
      <w:pPr>
        <w:pStyle w:val="ab"/>
        <w:widowControl w:val="0"/>
        <w:numPr>
          <w:ilvl w:val="1"/>
          <w:numId w:val="36"/>
        </w:numPr>
        <w:overflowPunct/>
        <w:autoSpaceDE/>
        <w:autoSpaceDN/>
        <w:adjustRightInd/>
        <w:spacing w:before="120" w:after="120"/>
        <w:ind w:firstLineChars="0"/>
        <w:jc w:val="both"/>
        <w:textAlignment w:val="auto"/>
        <w:rPr>
          <w:rFonts w:eastAsiaTheme="minorEastAsia"/>
          <w:sz w:val="21"/>
          <w:szCs w:val="22"/>
          <w:lang w:eastAsia="zh-CN"/>
        </w:rPr>
      </w:pPr>
      <w:r w:rsidRPr="00CE0068">
        <w:rPr>
          <w:rFonts w:eastAsiaTheme="minorEastAsia"/>
          <w:sz w:val="21"/>
          <w:szCs w:val="22"/>
          <w:lang w:eastAsia="zh-CN"/>
        </w:rPr>
        <w:t xml:space="preserve">Number of </w:t>
      </w:r>
      <w:r w:rsidRPr="00CE0068">
        <w:rPr>
          <w:rFonts w:eastAsiaTheme="minorEastAsia" w:hint="eastAsia"/>
          <w:sz w:val="21"/>
          <w:szCs w:val="22"/>
          <w:lang w:eastAsia="zh-CN"/>
        </w:rPr>
        <w:t xml:space="preserve">CSI-RS </w:t>
      </w:r>
      <w:r w:rsidRPr="00CE0068">
        <w:rPr>
          <w:rFonts w:eastAsiaTheme="minorEastAsia"/>
          <w:sz w:val="21"/>
          <w:szCs w:val="22"/>
          <w:lang w:eastAsia="zh-CN"/>
        </w:rPr>
        <w:t>layers</w:t>
      </w:r>
      <w:r w:rsidRPr="00CE0068">
        <w:rPr>
          <w:rFonts w:eastAsiaTheme="minorEastAsia" w:hint="eastAsia"/>
          <w:sz w:val="21"/>
          <w:szCs w:val="22"/>
          <w:lang w:eastAsia="zh-CN"/>
        </w:rPr>
        <w:t>/</w:t>
      </w:r>
      <w:r w:rsidRPr="00CE0068">
        <w:rPr>
          <w:rFonts w:eastAsiaTheme="minorEastAsia"/>
          <w:sz w:val="21"/>
          <w:szCs w:val="22"/>
          <w:lang w:eastAsia="zh-CN"/>
        </w:rPr>
        <w:t>cells/beams</w:t>
      </w:r>
    </w:p>
    <w:p w:rsidR="00060126" w:rsidRPr="0006631D" w:rsidRDefault="00060126" w:rsidP="00AF5604">
      <w:pPr>
        <w:spacing w:after="0"/>
        <w:jc w:val="both"/>
        <w:rPr>
          <w:rFonts w:eastAsiaTheme="minorEastAsia"/>
          <w:sz w:val="21"/>
          <w:szCs w:val="22"/>
          <w:lang w:eastAsia="zh-CN"/>
        </w:rPr>
      </w:pPr>
      <w:r w:rsidRPr="0006631D">
        <w:rPr>
          <w:rFonts w:eastAsiaTheme="minorEastAsia" w:hint="eastAsia"/>
          <w:sz w:val="21"/>
          <w:szCs w:val="22"/>
          <w:lang w:eastAsia="zh-CN"/>
        </w:rPr>
        <w:t xml:space="preserve">In this contribution, we provide </w:t>
      </w:r>
      <w:r w:rsidR="00193B51" w:rsidRPr="0006631D">
        <w:rPr>
          <w:rFonts w:eastAsiaTheme="minorEastAsia"/>
          <w:sz w:val="21"/>
          <w:szCs w:val="22"/>
          <w:lang w:eastAsia="zh-CN"/>
        </w:rPr>
        <w:t xml:space="preserve">our </w:t>
      </w:r>
      <w:r w:rsidR="005D407E">
        <w:rPr>
          <w:rFonts w:eastAsiaTheme="minorEastAsia"/>
          <w:sz w:val="21"/>
          <w:szCs w:val="22"/>
          <w:lang w:eastAsia="zh-CN"/>
        </w:rPr>
        <w:t>further consideration</w:t>
      </w:r>
      <w:r w:rsidRPr="0006631D">
        <w:rPr>
          <w:rFonts w:eastAsiaTheme="minorEastAsia" w:hint="eastAsia"/>
          <w:sz w:val="21"/>
          <w:szCs w:val="22"/>
          <w:lang w:eastAsia="zh-CN"/>
        </w:rPr>
        <w:t xml:space="preserve"> on CSI-RS based UE measurement capabilities.</w:t>
      </w:r>
    </w:p>
    <w:p w:rsidR="00060126"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FC04D0" w:rsidRPr="00A5451F" w:rsidRDefault="00CE0068" w:rsidP="00A5451F">
      <w:pPr>
        <w:pStyle w:val="ab"/>
        <w:numPr>
          <w:ilvl w:val="0"/>
          <w:numId w:val="37"/>
        </w:numPr>
        <w:tabs>
          <w:tab w:val="left" w:pos="851"/>
        </w:tabs>
        <w:spacing w:before="120" w:after="120"/>
        <w:ind w:firstLineChars="0"/>
        <w:jc w:val="both"/>
        <w:rPr>
          <w:rFonts w:eastAsiaTheme="minorEastAsia"/>
          <w:b/>
          <w:sz w:val="21"/>
          <w:szCs w:val="21"/>
          <w:u w:val="single"/>
          <w:lang w:eastAsia="zh-CN"/>
        </w:rPr>
      </w:pPr>
      <w:r w:rsidRPr="00A5451F">
        <w:rPr>
          <w:rFonts w:eastAsiaTheme="minorEastAsia"/>
          <w:b/>
          <w:sz w:val="21"/>
          <w:szCs w:val="21"/>
          <w:u w:val="single"/>
          <w:lang w:eastAsia="zh-CN"/>
        </w:rPr>
        <w:t>Relation between CSI-RS layer and SSB layer</w:t>
      </w:r>
    </w:p>
    <w:p w:rsidR="00AF5604" w:rsidRPr="0006631D" w:rsidRDefault="00AF5604" w:rsidP="00AF5604">
      <w:pPr>
        <w:tabs>
          <w:tab w:val="left" w:pos="851"/>
        </w:tabs>
        <w:spacing w:before="120" w:after="120"/>
        <w:jc w:val="both"/>
        <w:rPr>
          <w:rFonts w:eastAsiaTheme="minorEastAsia"/>
          <w:b/>
          <w:sz w:val="21"/>
          <w:szCs w:val="21"/>
          <w:u w:val="single"/>
          <w:lang w:eastAsia="zh-CN"/>
        </w:rPr>
      </w:pPr>
      <w:r w:rsidRPr="0006631D">
        <w:rPr>
          <w:rFonts w:eastAsiaTheme="minorEastAsia"/>
          <w:b/>
          <w:noProof/>
          <w:sz w:val="21"/>
          <w:szCs w:val="21"/>
          <w:lang w:val="en-US" w:eastAsia="zh-CN"/>
        </w:rPr>
        <w:lastRenderedPageBreak/>
        <mc:AlternateContent>
          <mc:Choice Requires="wps">
            <w:drawing>
              <wp:inline distT="0" distB="0" distL="0" distR="0">
                <wp:extent cx="5669280" cy="491836"/>
                <wp:effectExtent l="0" t="0" r="26670"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491836"/>
                        </a:xfrm>
                        <a:prstGeom prst="rect">
                          <a:avLst/>
                        </a:prstGeom>
                        <a:solidFill>
                          <a:srgbClr val="FFFFFF"/>
                        </a:solidFill>
                        <a:ln w="9525">
                          <a:solidFill>
                            <a:srgbClr val="000000"/>
                          </a:solidFill>
                          <a:miter lim="800000"/>
                          <a:headEnd/>
                          <a:tailEnd/>
                        </a:ln>
                      </wps:spPr>
                      <wps:txbx>
                        <w:txbxContent>
                          <w:p w:rsidR="00CE0068" w:rsidRPr="00D05A54" w:rsidRDefault="0099647C" w:rsidP="00114718">
                            <w:pPr>
                              <w:numPr>
                                <w:ilvl w:val="0"/>
                                <w:numId w:val="26"/>
                              </w:numPr>
                              <w:spacing w:after="120"/>
                              <w:ind w:hanging="357"/>
                              <w:rPr>
                                <w:lang w:val="en-US"/>
                              </w:rPr>
                            </w:pPr>
                            <w:r w:rsidRPr="00D05A54">
                              <w:rPr>
                                <w:lang w:val="en-US"/>
                              </w:rPr>
                              <w:t xml:space="preserve">Agreement: </w:t>
                            </w:r>
                            <w:r w:rsidR="00114718" w:rsidRPr="00D05A54">
                              <w:t>CSI-RS measurement capability requirements are defined based on per frequency layer</w:t>
                            </w:r>
                          </w:p>
                          <w:p w:rsidR="00114718" w:rsidRPr="00D05A54" w:rsidRDefault="00114718" w:rsidP="00114718">
                            <w:pPr>
                              <w:numPr>
                                <w:ilvl w:val="0"/>
                                <w:numId w:val="26"/>
                              </w:numPr>
                              <w:spacing w:after="120"/>
                              <w:ind w:hanging="357"/>
                              <w:rPr>
                                <w:lang w:val="en-US"/>
                              </w:rPr>
                            </w:pPr>
                            <w:r w:rsidRPr="00D05A54">
                              <w:rPr>
                                <w:lang w:val="en-US"/>
                              </w:rPr>
                              <w:t>FFS: CSI-RS and SSB for mobility configured in the same MO are counted as [2] layers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46.4pt;height: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">
                <v:textbox>
                  <w:txbxContent>
                    <w:p w:rsidR="00CE0068" w:rsidRPr="00D05A54" w:rsidRDefault="0099647C" w:rsidP="00114718">
                      <w:pPr>
                        <w:numPr>
                          <w:ilvl w:val="0"/>
                          <w:numId w:val="26"/>
                        </w:numPr>
                        <w:spacing w:after="120"/>
                        <w:ind w:hanging="357"/>
                        <w:rPr>
                          <w:lang w:val="en-US"/>
                        </w:rPr>
                      </w:pPr>
                      <w:r w:rsidRPr="00D05A54">
                        <w:rPr>
                          <w:lang w:val="en-US"/>
                        </w:rPr>
                        <w:t xml:space="preserve">Agreement: </w:t>
                      </w:r>
                      <w:r w:rsidR="00114718" w:rsidRPr="00D05A54">
                        <w:t>CSI-RS measurement capability requirements are defined based on per frequency layer</w:t>
                      </w:r>
                    </w:p>
                    <w:p w:rsidR="00114718" w:rsidRPr="00D05A54" w:rsidRDefault="00114718" w:rsidP="00114718">
                      <w:pPr>
                        <w:numPr>
                          <w:ilvl w:val="0"/>
                          <w:numId w:val="26"/>
                        </w:numPr>
                        <w:spacing w:after="120"/>
                        <w:ind w:hanging="357"/>
                        <w:rPr>
                          <w:lang w:val="en-US"/>
                        </w:rPr>
                      </w:pPr>
                      <w:r w:rsidRPr="00D05A54">
                        <w:rPr>
                          <w:lang w:val="en-US"/>
                        </w:rPr>
                        <w:t>FFS: CSI-RS and SSB for mobility configured in the same MO are counted as [2] layers</w:t>
                      </w:r>
                    </w:p>
                  </w:txbxContent>
                </v:textbox>
                <w10:anchorlock/>
              </v:shape>
            </w:pict>
          </mc:Fallback>
        </mc:AlternateContent>
      </w:r>
    </w:p>
    <w:p w:rsidR="004A0F2F" w:rsidRPr="006166AC" w:rsidRDefault="004A0F2F" w:rsidP="00F93212">
      <w:pPr>
        <w:spacing w:after="120"/>
        <w:rPr>
          <w:rFonts w:eastAsia="宋体"/>
          <w:sz w:val="21"/>
          <w:szCs w:val="21"/>
          <w:lang w:val="en-US" w:eastAsia="zh-CN"/>
        </w:rPr>
      </w:pPr>
      <w:r>
        <w:rPr>
          <w:sz w:val="21"/>
          <w:szCs w:val="21"/>
          <w:lang w:val="en-US"/>
        </w:rPr>
        <w:t>For CSI-RS layer, a</w:t>
      </w:r>
      <w:r w:rsidR="0099647C" w:rsidRPr="0006631D">
        <w:rPr>
          <w:sz w:val="21"/>
          <w:szCs w:val="21"/>
          <w:lang w:val="en-US"/>
        </w:rPr>
        <w:t xml:space="preserve">s RAN4 has agreed </w:t>
      </w:r>
      <w:r w:rsidR="00D05A54">
        <w:rPr>
          <w:sz w:val="21"/>
          <w:szCs w:val="21"/>
          <w:lang w:val="en-US"/>
        </w:rPr>
        <w:t>to</w:t>
      </w:r>
      <w:r w:rsidR="0099647C" w:rsidRPr="0006631D">
        <w:rPr>
          <w:sz w:val="21"/>
          <w:szCs w:val="21"/>
          <w:lang w:val="en-US"/>
        </w:rPr>
        <w:t xml:space="preserve"> only define intra-frequency and inter-frequency measurements assuming that all CSI-RS resources in the same MO have the same BW. </w:t>
      </w:r>
      <w:r w:rsidR="00AC7AA2">
        <w:rPr>
          <w:sz w:val="21"/>
          <w:szCs w:val="21"/>
          <w:lang w:val="en-US"/>
        </w:rPr>
        <w:t>O</w:t>
      </w:r>
      <w:r w:rsidR="00114718" w:rsidRPr="00114718">
        <w:rPr>
          <w:sz w:val="21"/>
          <w:szCs w:val="21"/>
          <w:lang w:val="en-US"/>
        </w:rPr>
        <w:t>ne MO with CSI-RS is identical to 1 CSI-RS frequency layer</w:t>
      </w:r>
      <w:r w:rsidR="00AC7AA2" w:rsidRPr="00AC7AA2">
        <w:rPr>
          <w:sz w:val="21"/>
          <w:szCs w:val="21"/>
          <w:lang w:val="en-US"/>
        </w:rPr>
        <w:t>, and d</w:t>
      </w:r>
      <w:r w:rsidR="00114718" w:rsidRPr="00114718">
        <w:rPr>
          <w:sz w:val="21"/>
          <w:szCs w:val="21"/>
          <w:lang w:val="en-US"/>
        </w:rPr>
        <w:t xml:space="preserve">ifferent MOs are different frequency layers. </w:t>
      </w:r>
      <w:r w:rsidR="00F93212" w:rsidRPr="00041144">
        <w:rPr>
          <w:rFonts w:hint="eastAsia"/>
          <w:sz w:val="21"/>
          <w:szCs w:val="21"/>
          <w:lang w:val="en-US"/>
        </w:rPr>
        <w:t>F</w:t>
      </w:r>
      <w:r w:rsidR="00F93212" w:rsidRPr="00041144">
        <w:rPr>
          <w:sz w:val="21"/>
          <w:szCs w:val="21"/>
          <w:lang w:val="en-US"/>
        </w:rPr>
        <w:t>or example,</w:t>
      </w:r>
      <w:r w:rsidR="00F93212" w:rsidRPr="00041144">
        <w:rPr>
          <w:rFonts w:hint="eastAsia"/>
          <w:sz w:val="21"/>
          <w:szCs w:val="21"/>
          <w:lang w:val="en-US"/>
        </w:rPr>
        <w:t xml:space="preserve"> </w:t>
      </w:r>
      <w:r w:rsidR="00F93212" w:rsidRPr="00041144">
        <w:rPr>
          <w:sz w:val="21"/>
          <w:szCs w:val="21"/>
          <w:lang w:val="en-US"/>
        </w:rPr>
        <w:t>if two MOs for SSB and for CSI-RS mobility measurement are configured on the same NR carrier, they should be taken as two different frequency layers.</w:t>
      </w:r>
      <w:r w:rsidR="00F93212">
        <w:rPr>
          <w:sz w:val="21"/>
          <w:szCs w:val="21"/>
          <w:lang w:val="en-US"/>
        </w:rPr>
        <w:t xml:space="preserve"> Or i</w:t>
      </w:r>
      <w:r w:rsidR="006166AC" w:rsidRPr="00041144">
        <w:rPr>
          <w:sz w:val="21"/>
          <w:szCs w:val="21"/>
          <w:lang w:val="en-US"/>
        </w:rPr>
        <w:t xml:space="preserve">f the same MO is configured with </w:t>
      </w:r>
      <w:r w:rsidR="00F93212">
        <w:rPr>
          <w:sz w:val="21"/>
          <w:szCs w:val="21"/>
          <w:lang w:val="en-US"/>
        </w:rPr>
        <w:t xml:space="preserve">both </w:t>
      </w:r>
      <w:r w:rsidR="006166AC" w:rsidRPr="00041144">
        <w:rPr>
          <w:sz w:val="21"/>
          <w:szCs w:val="21"/>
          <w:lang w:val="en-US"/>
        </w:rPr>
        <w:t>SSB and CSI-RS mobility measurement, they should</w:t>
      </w:r>
      <w:r w:rsidR="006166AC">
        <w:rPr>
          <w:sz w:val="21"/>
          <w:szCs w:val="21"/>
          <w:lang w:val="en-US"/>
        </w:rPr>
        <w:t xml:space="preserve"> also</w:t>
      </w:r>
      <w:r w:rsidR="006166AC" w:rsidRPr="00041144">
        <w:rPr>
          <w:sz w:val="21"/>
          <w:szCs w:val="21"/>
          <w:lang w:val="en-US"/>
        </w:rPr>
        <w:t xml:space="preserve"> be taken as two different frequency layers.</w:t>
      </w:r>
    </w:p>
    <w:p w:rsidR="006166AC" w:rsidRDefault="00EB0593" w:rsidP="004A0F2F">
      <w:pPr>
        <w:jc w:val="both"/>
        <w:rPr>
          <w:sz w:val="21"/>
          <w:szCs w:val="21"/>
          <w:lang w:val="en-US"/>
        </w:rPr>
      </w:pPr>
      <w:r>
        <w:rPr>
          <w:rFonts w:eastAsia="宋体"/>
          <w:sz w:val="21"/>
          <w:szCs w:val="21"/>
          <w:lang w:val="en-US" w:eastAsia="zh-CN"/>
        </w:rPr>
        <w:t>Therefore, c</w:t>
      </w:r>
      <w:r w:rsidR="004A0F2F">
        <w:rPr>
          <w:rFonts w:eastAsia="宋体"/>
          <w:sz w:val="21"/>
          <w:szCs w:val="21"/>
          <w:lang w:val="en-US" w:eastAsia="zh-CN"/>
        </w:rPr>
        <w:t xml:space="preserve">onsidering the buffer and processing resource for RRM, CSI-RS and </w:t>
      </w:r>
      <w:r w:rsidR="004A0F2F">
        <w:rPr>
          <w:sz w:val="21"/>
          <w:szCs w:val="21"/>
          <w:lang w:val="en-US"/>
        </w:rPr>
        <w:t xml:space="preserve">SSB </w:t>
      </w:r>
      <w:r w:rsidR="004A0F2F" w:rsidRPr="00280554">
        <w:rPr>
          <w:sz w:val="21"/>
          <w:szCs w:val="21"/>
          <w:lang w:val="en-US"/>
        </w:rPr>
        <w:t>frequency layer</w:t>
      </w:r>
      <w:r w:rsidR="004A0F2F">
        <w:rPr>
          <w:sz w:val="21"/>
          <w:szCs w:val="21"/>
          <w:lang w:val="en-US"/>
        </w:rPr>
        <w:t>s</w:t>
      </w:r>
      <w:r w:rsidR="004A0F2F" w:rsidRPr="00280554">
        <w:rPr>
          <w:sz w:val="21"/>
          <w:szCs w:val="21"/>
          <w:lang w:val="en-US"/>
        </w:rPr>
        <w:t xml:space="preserve"> should be counted as </w:t>
      </w:r>
      <w:r w:rsidR="004A0F2F">
        <w:rPr>
          <w:sz w:val="21"/>
          <w:szCs w:val="21"/>
          <w:lang w:val="en-US"/>
        </w:rPr>
        <w:t xml:space="preserve">different </w:t>
      </w:r>
      <w:r w:rsidR="004A0F2F" w:rsidRPr="00280554">
        <w:rPr>
          <w:sz w:val="21"/>
          <w:szCs w:val="21"/>
          <w:lang w:val="en-US"/>
        </w:rPr>
        <w:t>frequency layers</w:t>
      </w:r>
      <w:r w:rsidR="004A0F2F" w:rsidRPr="00280554">
        <w:rPr>
          <w:rFonts w:hint="eastAsia"/>
          <w:sz w:val="21"/>
          <w:szCs w:val="21"/>
          <w:lang w:val="en-US"/>
        </w:rPr>
        <w:t>.</w:t>
      </w:r>
      <w:r w:rsidR="004A0F2F">
        <w:rPr>
          <w:sz w:val="21"/>
          <w:szCs w:val="21"/>
          <w:lang w:val="en-US"/>
        </w:rPr>
        <w:t xml:space="preserve"> </w:t>
      </w:r>
    </w:p>
    <w:p w:rsidR="00B16909" w:rsidRPr="00F93212" w:rsidRDefault="004A0F2F" w:rsidP="00F93212">
      <w:pPr>
        <w:spacing w:after="240"/>
        <w:jc w:val="both"/>
        <w:rPr>
          <w:rFonts w:eastAsia="Malgun Gothic"/>
          <w:b/>
          <w:sz w:val="21"/>
          <w:szCs w:val="21"/>
          <w:lang w:val="en-US"/>
        </w:rPr>
      </w:pPr>
      <w:r w:rsidRPr="00B45BAE">
        <w:rPr>
          <w:b/>
          <w:sz w:val="21"/>
          <w:szCs w:val="21"/>
          <w:lang w:val="en-US"/>
        </w:rPr>
        <w:t xml:space="preserve">Proposal </w:t>
      </w:r>
      <w:r w:rsidR="00041144">
        <w:rPr>
          <w:b/>
          <w:sz w:val="21"/>
          <w:szCs w:val="21"/>
          <w:lang w:val="en-US"/>
        </w:rPr>
        <w:t>1</w:t>
      </w:r>
      <w:r w:rsidRPr="00B45BAE">
        <w:rPr>
          <w:b/>
          <w:sz w:val="21"/>
          <w:szCs w:val="21"/>
          <w:lang w:val="en-US"/>
        </w:rPr>
        <w:t>:</w:t>
      </w:r>
      <w:r w:rsidRPr="00B45BAE">
        <w:rPr>
          <w:rFonts w:eastAsia="宋体"/>
          <w:b/>
          <w:sz w:val="21"/>
          <w:szCs w:val="21"/>
          <w:lang w:val="en-US" w:eastAsia="zh-CN"/>
        </w:rPr>
        <w:t xml:space="preserve"> Considering the</w:t>
      </w:r>
      <w:r>
        <w:rPr>
          <w:rFonts w:eastAsia="宋体"/>
          <w:b/>
          <w:sz w:val="21"/>
          <w:szCs w:val="21"/>
          <w:lang w:val="en-US" w:eastAsia="zh-CN"/>
        </w:rPr>
        <w:t xml:space="preserve"> different</w:t>
      </w:r>
      <w:r w:rsidRPr="00B45BAE">
        <w:rPr>
          <w:rFonts w:eastAsia="宋体"/>
          <w:b/>
          <w:sz w:val="21"/>
          <w:szCs w:val="21"/>
          <w:lang w:val="en-US" w:eastAsia="zh-CN"/>
        </w:rPr>
        <w:t xml:space="preserve"> buffer and </w:t>
      </w:r>
      <w:r>
        <w:rPr>
          <w:rFonts w:eastAsia="宋体"/>
          <w:b/>
          <w:sz w:val="21"/>
          <w:szCs w:val="21"/>
          <w:lang w:val="en-US" w:eastAsia="zh-CN"/>
        </w:rPr>
        <w:t>processing</w:t>
      </w:r>
      <w:r w:rsidRPr="00B45BAE">
        <w:rPr>
          <w:rFonts w:eastAsia="宋体"/>
          <w:b/>
          <w:sz w:val="21"/>
          <w:szCs w:val="21"/>
          <w:lang w:val="en-US" w:eastAsia="zh-CN"/>
        </w:rPr>
        <w:t xml:space="preserve"> for RRM, </w:t>
      </w:r>
      <w:r w:rsidRPr="00B45BAE">
        <w:rPr>
          <w:b/>
          <w:sz w:val="21"/>
          <w:szCs w:val="21"/>
          <w:lang w:val="en-US"/>
        </w:rPr>
        <w:t>MO</w:t>
      </w:r>
      <w:r>
        <w:rPr>
          <w:b/>
          <w:sz w:val="21"/>
          <w:szCs w:val="21"/>
          <w:lang w:val="en-US"/>
        </w:rPr>
        <w:t>(s)</w:t>
      </w:r>
      <w:r w:rsidRPr="00B45BAE">
        <w:rPr>
          <w:b/>
          <w:sz w:val="21"/>
          <w:szCs w:val="21"/>
          <w:lang w:val="en-US"/>
        </w:rPr>
        <w:t xml:space="preserve"> </w:t>
      </w:r>
      <w:r>
        <w:rPr>
          <w:b/>
          <w:sz w:val="21"/>
          <w:szCs w:val="21"/>
          <w:lang w:val="en-US"/>
        </w:rPr>
        <w:t xml:space="preserve">configured for SSB and/or CS-RS mobility measurement </w:t>
      </w:r>
      <w:r w:rsidRPr="00B45BAE">
        <w:rPr>
          <w:b/>
          <w:sz w:val="21"/>
          <w:szCs w:val="21"/>
          <w:lang w:val="en-US"/>
        </w:rPr>
        <w:t>should be taken as</w:t>
      </w:r>
      <w:r>
        <w:rPr>
          <w:b/>
          <w:sz w:val="21"/>
          <w:szCs w:val="21"/>
          <w:lang w:val="en-US"/>
        </w:rPr>
        <w:t xml:space="preserve"> </w:t>
      </w:r>
      <w:r w:rsidRPr="00B45BAE">
        <w:rPr>
          <w:b/>
          <w:sz w:val="21"/>
          <w:szCs w:val="21"/>
          <w:lang w:val="en-US"/>
        </w:rPr>
        <w:t xml:space="preserve">different </w:t>
      </w:r>
      <w:r>
        <w:rPr>
          <w:b/>
          <w:sz w:val="21"/>
          <w:szCs w:val="21"/>
          <w:lang w:val="en-US"/>
        </w:rPr>
        <w:t xml:space="preserve">NR </w:t>
      </w:r>
      <w:r w:rsidRPr="00B45BAE">
        <w:rPr>
          <w:b/>
          <w:sz w:val="21"/>
          <w:szCs w:val="21"/>
          <w:lang w:val="en-US"/>
        </w:rPr>
        <w:t>frequency layers.</w:t>
      </w:r>
    </w:p>
    <w:p w:rsidR="00CE0068" w:rsidRPr="00B16909" w:rsidRDefault="00CE0068" w:rsidP="00B16909">
      <w:pPr>
        <w:pStyle w:val="ab"/>
        <w:numPr>
          <w:ilvl w:val="0"/>
          <w:numId w:val="37"/>
        </w:numPr>
        <w:tabs>
          <w:tab w:val="left" w:pos="851"/>
        </w:tabs>
        <w:spacing w:before="120" w:after="120"/>
        <w:ind w:firstLineChars="0"/>
        <w:jc w:val="both"/>
        <w:rPr>
          <w:rFonts w:eastAsiaTheme="minorEastAsia"/>
          <w:b/>
          <w:sz w:val="21"/>
          <w:szCs w:val="21"/>
          <w:u w:val="single"/>
          <w:lang w:eastAsia="zh-CN"/>
        </w:rPr>
      </w:pPr>
      <w:r w:rsidRPr="00A5451F">
        <w:rPr>
          <w:rFonts w:eastAsiaTheme="minorEastAsia"/>
          <w:b/>
          <w:sz w:val="21"/>
          <w:szCs w:val="21"/>
          <w:u w:val="single"/>
          <w:lang w:eastAsia="zh-CN"/>
        </w:rPr>
        <w:t>How to count SSB frequency layers</w:t>
      </w:r>
    </w:p>
    <w:p w:rsidR="00114718" w:rsidRPr="00114718" w:rsidRDefault="006166AC" w:rsidP="00EB0593">
      <w:pPr>
        <w:spacing w:after="120"/>
        <w:rPr>
          <w:rFonts w:eastAsia="Malgun Gothic" w:cs="v4.2.0"/>
          <w:iCs/>
          <w:sz w:val="21"/>
          <w:szCs w:val="21"/>
          <w:lang w:val="en-US"/>
        </w:rPr>
      </w:pPr>
      <w:r>
        <w:rPr>
          <w:rFonts w:eastAsia="宋体"/>
          <w:sz w:val="21"/>
          <w:szCs w:val="21"/>
          <w:lang w:val="en-US" w:eastAsia="zh-CN"/>
        </w:rPr>
        <w:t>For t</w:t>
      </w:r>
      <w:r w:rsidRPr="0006631D">
        <w:rPr>
          <w:rFonts w:eastAsia="宋体"/>
          <w:sz w:val="21"/>
          <w:szCs w:val="21"/>
          <w:lang w:val="en-US" w:eastAsia="zh-CN"/>
        </w:rPr>
        <w:t xml:space="preserve">he frequency </w:t>
      </w:r>
      <w:r>
        <w:rPr>
          <w:rFonts w:eastAsia="宋体"/>
          <w:sz w:val="21"/>
          <w:szCs w:val="21"/>
          <w:lang w:val="en-US" w:eastAsia="zh-CN"/>
        </w:rPr>
        <w:t xml:space="preserve">layer </w:t>
      </w:r>
      <w:r w:rsidRPr="0006631D">
        <w:rPr>
          <w:rFonts w:eastAsia="宋体"/>
          <w:sz w:val="21"/>
          <w:szCs w:val="21"/>
          <w:lang w:val="en-US" w:eastAsia="zh-CN"/>
        </w:rPr>
        <w:t xml:space="preserve">of </w:t>
      </w:r>
      <w:r>
        <w:rPr>
          <w:rFonts w:eastAsia="宋体"/>
          <w:sz w:val="21"/>
          <w:szCs w:val="21"/>
          <w:lang w:val="en-US" w:eastAsia="zh-CN"/>
        </w:rPr>
        <w:t>a</w:t>
      </w:r>
      <w:r w:rsidRPr="0006631D">
        <w:rPr>
          <w:rFonts w:eastAsia="宋体"/>
          <w:sz w:val="21"/>
          <w:szCs w:val="21"/>
          <w:lang w:val="en-US" w:eastAsia="zh-CN"/>
        </w:rPr>
        <w:t xml:space="preserve"> </w:t>
      </w:r>
      <w:r>
        <w:rPr>
          <w:rFonts w:eastAsia="宋体"/>
          <w:sz w:val="21"/>
          <w:szCs w:val="21"/>
          <w:lang w:val="en-US" w:eastAsia="zh-CN"/>
        </w:rPr>
        <w:t xml:space="preserve">CSI-RS </w:t>
      </w:r>
      <w:r w:rsidRPr="0006631D">
        <w:rPr>
          <w:rFonts w:eastAsia="宋体"/>
          <w:sz w:val="21"/>
          <w:szCs w:val="21"/>
          <w:lang w:val="en-US" w:eastAsia="zh-CN"/>
        </w:rPr>
        <w:t>MO with</w:t>
      </w:r>
      <w:r>
        <w:rPr>
          <w:rFonts w:eastAsia="宋体"/>
          <w:sz w:val="21"/>
          <w:szCs w:val="21"/>
          <w:lang w:val="en-US" w:eastAsia="zh-CN"/>
        </w:rPr>
        <w:t xml:space="preserve"> associated SSB</w:t>
      </w:r>
      <w:r w:rsidRPr="0006631D">
        <w:rPr>
          <w:rFonts w:eastAsia="宋体"/>
          <w:sz w:val="21"/>
          <w:szCs w:val="21"/>
          <w:lang w:val="en-US" w:eastAsia="zh-CN"/>
        </w:rPr>
        <w:t xml:space="preserve"> </w:t>
      </w:r>
      <w:r>
        <w:rPr>
          <w:rFonts w:eastAsia="宋体"/>
          <w:sz w:val="21"/>
          <w:szCs w:val="21"/>
          <w:lang w:val="en-US" w:eastAsia="zh-CN"/>
        </w:rPr>
        <w:t xml:space="preserve">may be overlapped with an </w:t>
      </w:r>
      <w:r w:rsidRPr="0006631D">
        <w:rPr>
          <w:rFonts w:eastAsia="宋体"/>
          <w:sz w:val="21"/>
          <w:szCs w:val="21"/>
          <w:lang w:val="en-US" w:eastAsia="zh-CN"/>
        </w:rPr>
        <w:t>SSB frequency layer UE needs to measure.</w:t>
      </w:r>
      <w:r w:rsidR="00EB0593">
        <w:rPr>
          <w:rFonts w:eastAsia="宋体"/>
          <w:sz w:val="21"/>
          <w:szCs w:val="21"/>
          <w:lang w:val="en-US" w:eastAsia="zh-CN"/>
        </w:rPr>
        <w:t xml:space="preserve"> In our view, </w:t>
      </w:r>
      <w:r w:rsidR="00EB0593">
        <w:rPr>
          <w:rFonts w:eastAsia="Malgun Gothic" w:cs="v4.2.0"/>
          <w:iCs/>
          <w:sz w:val="21"/>
          <w:szCs w:val="21"/>
        </w:rPr>
        <w:t>t</w:t>
      </w:r>
      <w:r w:rsidR="00114718" w:rsidRPr="00114718">
        <w:rPr>
          <w:rFonts w:eastAsia="Malgun Gothic" w:cs="v4.2.0"/>
          <w:iCs/>
          <w:sz w:val="21"/>
          <w:szCs w:val="21"/>
        </w:rPr>
        <w:t>he number of SSB frequency layers is the total number of “carrier frequencies” including</w:t>
      </w:r>
    </w:p>
    <w:p w:rsidR="00114718" w:rsidRPr="00114718" w:rsidRDefault="00F93212" w:rsidP="00F93212">
      <w:pPr>
        <w:numPr>
          <w:ilvl w:val="0"/>
          <w:numId w:val="35"/>
        </w:numPr>
        <w:spacing w:afterLines="50" w:after="120"/>
        <w:jc w:val="both"/>
        <w:rPr>
          <w:rFonts w:eastAsia="Malgun Gothic" w:cs="v4.2.0"/>
          <w:iCs/>
          <w:sz w:val="21"/>
          <w:szCs w:val="21"/>
          <w:lang w:val="en-US"/>
        </w:rPr>
      </w:pPr>
      <w:r>
        <w:rPr>
          <w:rFonts w:eastAsia="Malgun Gothic" w:cs="v4.2.0"/>
          <w:iCs/>
          <w:sz w:val="21"/>
          <w:szCs w:val="21"/>
        </w:rPr>
        <w:t>s</w:t>
      </w:r>
      <w:r w:rsidR="00114718" w:rsidRPr="00114718">
        <w:rPr>
          <w:rFonts w:eastAsia="Malgun Gothic" w:cs="v4.2.0"/>
          <w:iCs/>
          <w:sz w:val="21"/>
          <w:szCs w:val="21"/>
        </w:rPr>
        <w:t xml:space="preserve">sbfrequency </w:t>
      </w:r>
      <w:r w:rsidR="00EB0593">
        <w:rPr>
          <w:rFonts w:eastAsia="Malgun Gothic" w:cs="v4.2.0"/>
          <w:iCs/>
          <w:sz w:val="21"/>
          <w:szCs w:val="21"/>
        </w:rPr>
        <w:t>configured for</w:t>
      </w:r>
      <w:r w:rsidR="00114718" w:rsidRPr="00114718">
        <w:rPr>
          <w:rFonts w:eastAsia="Malgun Gothic" w:cs="v4.2.0"/>
          <w:iCs/>
          <w:sz w:val="21"/>
          <w:szCs w:val="21"/>
        </w:rPr>
        <w:t xml:space="preserve"> ssb-ConfigMobility</w:t>
      </w:r>
      <w:r w:rsidR="00EB0593">
        <w:rPr>
          <w:rFonts w:eastAsia="Malgun Gothic" w:cs="v4.2.0"/>
          <w:iCs/>
          <w:sz w:val="21"/>
          <w:szCs w:val="21"/>
        </w:rPr>
        <w:t xml:space="preserve">, and </w:t>
      </w:r>
    </w:p>
    <w:p w:rsidR="00114718" w:rsidRPr="00114718" w:rsidRDefault="00F93212" w:rsidP="00F93212">
      <w:pPr>
        <w:numPr>
          <w:ilvl w:val="0"/>
          <w:numId w:val="35"/>
        </w:numPr>
        <w:spacing w:afterLines="50" w:after="120"/>
        <w:jc w:val="both"/>
        <w:rPr>
          <w:rFonts w:eastAsia="Malgun Gothic" w:cs="v4.2.0"/>
          <w:iCs/>
          <w:sz w:val="21"/>
          <w:szCs w:val="21"/>
          <w:lang w:val="en-US"/>
        </w:rPr>
      </w:pPr>
      <w:r>
        <w:rPr>
          <w:rFonts w:eastAsia="Malgun Gothic" w:cs="v4.2.0"/>
          <w:iCs/>
          <w:sz w:val="21"/>
          <w:szCs w:val="21"/>
        </w:rPr>
        <w:t>s</w:t>
      </w:r>
      <w:r w:rsidR="00114718" w:rsidRPr="00114718">
        <w:rPr>
          <w:rFonts w:eastAsia="Malgun Gothic" w:cs="v4.2.0"/>
          <w:iCs/>
          <w:sz w:val="21"/>
          <w:szCs w:val="21"/>
        </w:rPr>
        <w:t xml:space="preserve">sbfrequency </w:t>
      </w:r>
      <w:r w:rsidR="00EB0593">
        <w:rPr>
          <w:rFonts w:eastAsia="Malgun Gothic" w:cs="v4.2.0"/>
          <w:iCs/>
          <w:sz w:val="21"/>
          <w:szCs w:val="21"/>
        </w:rPr>
        <w:t>configured for</w:t>
      </w:r>
      <w:r w:rsidR="00114718" w:rsidRPr="00114718">
        <w:rPr>
          <w:rFonts w:eastAsia="Malgun Gothic" w:cs="v4.2.0"/>
          <w:iCs/>
          <w:sz w:val="21"/>
          <w:szCs w:val="21"/>
        </w:rPr>
        <w:t xml:space="preserve"> </w:t>
      </w:r>
      <w:r w:rsidR="00EB0593" w:rsidRPr="00114718">
        <w:rPr>
          <w:rFonts w:eastAsia="Malgun Gothic" w:cs="v4.2.0"/>
          <w:iCs/>
          <w:sz w:val="21"/>
          <w:szCs w:val="21"/>
        </w:rPr>
        <w:t xml:space="preserve">associatedSSB </w:t>
      </w:r>
      <w:r w:rsidR="00EB0593">
        <w:rPr>
          <w:rFonts w:eastAsia="Malgun Gothic" w:cs="v4.2.0"/>
          <w:iCs/>
          <w:sz w:val="21"/>
          <w:szCs w:val="21"/>
        </w:rPr>
        <w:t xml:space="preserve">with </w:t>
      </w:r>
      <w:r w:rsidR="00114718" w:rsidRPr="00114718">
        <w:rPr>
          <w:rFonts w:eastAsia="Malgun Gothic" w:cs="v4.2.0"/>
          <w:iCs/>
          <w:sz w:val="21"/>
          <w:szCs w:val="21"/>
        </w:rPr>
        <w:t>CSI-RS-ResourceConfigmobility</w:t>
      </w:r>
      <w:r w:rsidR="00EB0593">
        <w:rPr>
          <w:rFonts w:eastAsia="Malgun Gothic" w:cs="v4.2.0"/>
          <w:iCs/>
          <w:sz w:val="21"/>
          <w:szCs w:val="21"/>
        </w:rPr>
        <w:t xml:space="preserve">, and </w:t>
      </w:r>
    </w:p>
    <w:p w:rsidR="00114718" w:rsidRPr="00114718" w:rsidRDefault="00114718" w:rsidP="00F93212">
      <w:pPr>
        <w:numPr>
          <w:ilvl w:val="0"/>
          <w:numId w:val="35"/>
        </w:numPr>
        <w:spacing w:afterLines="50" w:after="120"/>
        <w:jc w:val="both"/>
        <w:rPr>
          <w:rFonts w:eastAsia="Malgun Gothic" w:cs="v4.2.0"/>
          <w:i/>
          <w:sz w:val="21"/>
          <w:szCs w:val="21"/>
          <w:lang w:val="en-US"/>
        </w:rPr>
      </w:pPr>
      <w:r w:rsidRPr="00114718">
        <w:rPr>
          <w:rFonts w:eastAsia="Malgun Gothic" w:cs="v4.2.0"/>
          <w:iCs/>
          <w:sz w:val="21"/>
          <w:szCs w:val="21"/>
        </w:rPr>
        <w:t xml:space="preserve">the ssbfrequency is counted only once if the ssbfrequency in above bullets are the same, or ssbfrequency in multiple MOs are the same.  </w:t>
      </w:r>
      <w:r w:rsidRPr="00114718">
        <w:rPr>
          <w:rFonts w:eastAsia="Malgun Gothic" w:cs="v4.2.0"/>
          <w:i/>
          <w:sz w:val="21"/>
          <w:szCs w:val="21"/>
        </w:rPr>
        <w:t xml:space="preserve"> </w:t>
      </w:r>
    </w:p>
    <w:p w:rsidR="00114718" w:rsidRPr="00114718" w:rsidRDefault="00041144" w:rsidP="00F93212">
      <w:pPr>
        <w:spacing w:beforeLines="50" w:before="120" w:afterLines="50" w:after="120"/>
        <w:jc w:val="both"/>
        <w:rPr>
          <w:rFonts w:eastAsia="Malgun Gothic" w:cs="v4.2.0"/>
          <w:b/>
          <w:bCs/>
          <w:iCs/>
          <w:sz w:val="21"/>
          <w:szCs w:val="21"/>
          <w:lang w:val="en-US"/>
        </w:rPr>
      </w:pPr>
      <w:r w:rsidRPr="00041144">
        <w:rPr>
          <w:b/>
          <w:sz w:val="21"/>
          <w:szCs w:val="21"/>
          <w:lang w:val="en-US"/>
        </w:rPr>
        <w:t xml:space="preserve">Proposal </w:t>
      </w:r>
      <w:r>
        <w:rPr>
          <w:b/>
          <w:sz w:val="21"/>
          <w:szCs w:val="21"/>
          <w:lang w:val="en-US"/>
        </w:rPr>
        <w:t>2</w:t>
      </w:r>
      <w:r w:rsidRPr="00041144">
        <w:rPr>
          <w:b/>
          <w:sz w:val="21"/>
          <w:szCs w:val="21"/>
          <w:lang w:val="en-US"/>
        </w:rPr>
        <w:t>:</w:t>
      </w:r>
      <w:r w:rsidRPr="006166AC">
        <w:rPr>
          <w:rFonts w:eastAsia="宋体"/>
          <w:b/>
          <w:bCs/>
          <w:sz w:val="21"/>
          <w:szCs w:val="21"/>
          <w:lang w:val="en-US" w:eastAsia="zh-CN"/>
        </w:rPr>
        <w:t xml:space="preserve"> </w:t>
      </w:r>
      <w:r w:rsidR="00114718" w:rsidRPr="00114718">
        <w:rPr>
          <w:rFonts w:eastAsia="Malgun Gothic" w:cs="v4.2.0"/>
          <w:b/>
          <w:bCs/>
          <w:iCs/>
          <w:sz w:val="21"/>
          <w:szCs w:val="21"/>
        </w:rPr>
        <w:t>The number of SSB frequency layers is the total number of “carrier frequencies” including</w:t>
      </w:r>
    </w:p>
    <w:p w:rsidR="00EB0593" w:rsidRPr="00EB0593" w:rsidRDefault="00EB0593" w:rsidP="00EB0593">
      <w:pPr>
        <w:numPr>
          <w:ilvl w:val="0"/>
          <w:numId w:val="35"/>
        </w:numPr>
        <w:spacing w:afterLines="50" w:after="120"/>
        <w:jc w:val="both"/>
        <w:rPr>
          <w:rFonts w:eastAsia="Malgun Gothic" w:cs="v4.2.0"/>
          <w:b/>
          <w:bCs/>
          <w:iCs/>
          <w:sz w:val="21"/>
          <w:szCs w:val="21"/>
        </w:rPr>
      </w:pPr>
      <w:r w:rsidRPr="00EB0593">
        <w:rPr>
          <w:rFonts w:eastAsia="Malgun Gothic" w:cs="v4.2.0"/>
          <w:b/>
          <w:bCs/>
          <w:iCs/>
          <w:sz w:val="21"/>
          <w:szCs w:val="21"/>
        </w:rPr>
        <w:t xml:space="preserve">ssbfrequency configured for ssb-ConfigMobility, and </w:t>
      </w:r>
    </w:p>
    <w:p w:rsidR="00EB0593" w:rsidRPr="00EB0593" w:rsidRDefault="00EB0593" w:rsidP="00EB0593">
      <w:pPr>
        <w:numPr>
          <w:ilvl w:val="0"/>
          <w:numId w:val="35"/>
        </w:numPr>
        <w:spacing w:afterLines="50" w:after="120"/>
        <w:jc w:val="both"/>
        <w:rPr>
          <w:rFonts w:eastAsia="Malgun Gothic" w:cs="v4.2.0"/>
          <w:b/>
          <w:bCs/>
          <w:iCs/>
          <w:sz w:val="21"/>
          <w:szCs w:val="21"/>
        </w:rPr>
      </w:pPr>
      <w:r w:rsidRPr="00EB0593">
        <w:rPr>
          <w:rFonts w:eastAsia="Malgun Gothic" w:cs="v4.2.0"/>
          <w:b/>
          <w:bCs/>
          <w:iCs/>
          <w:sz w:val="21"/>
          <w:szCs w:val="21"/>
        </w:rPr>
        <w:t xml:space="preserve">ssbfrequency configured for associatedSSB with CSI-RS-ResourceConfigmobility, and </w:t>
      </w:r>
    </w:p>
    <w:p w:rsidR="00041144" w:rsidRPr="00EB0593" w:rsidRDefault="00EB0593" w:rsidP="00EB0593">
      <w:pPr>
        <w:numPr>
          <w:ilvl w:val="0"/>
          <w:numId w:val="35"/>
        </w:numPr>
        <w:spacing w:afterLines="50" w:after="120"/>
        <w:jc w:val="both"/>
        <w:rPr>
          <w:rFonts w:eastAsia="Malgun Gothic" w:cs="v4.2.0"/>
          <w:b/>
          <w:bCs/>
          <w:iCs/>
          <w:sz w:val="21"/>
          <w:szCs w:val="21"/>
        </w:rPr>
      </w:pPr>
      <w:r w:rsidRPr="00EB0593">
        <w:rPr>
          <w:rFonts w:eastAsia="Malgun Gothic" w:cs="v4.2.0"/>
          <w:b/>
          <w:bCs/>
          <w:iCs/>
          <w:sz w:val="21"/>
          <w:szCs w:val="21"/>
        </w:rPr>
        <w:t xml:space="preserve">the ssbfrequency is counted only once if the ssbfrequency in above bullets are the same, or ssbfrequency in multiple MOs are the same.   </w:t>
      </w:r>
      <w:r w:rsidR="00114718" w:rsidRPr="00EB0593">
        <w:rPr>
          <w:rFonts w:eastAsia="Malgun Gothic" w:cs="v4.2.0"/>
          <w:b/>
          <w:bCs/>
          <w:iCs/>
          <w:sz w:val="21"/>
          <w:szCs w:val="21"/>
        </w:rPr>
        <w:t xml:space="preserve"> </w:t>
      </w:r>
      <w:r w:rsidR="00114718" w:rsidRPr="00EB0593">
        <w:rPr>
          <w:rFonts w:eastAsia="Malgun Gothic" w:cs="v4.2.0"/>
          <w:b/>
          <w:bCs/>
          <w:i/>
          <w:sz w:val="21"/>
          <w:szCs w:val="21"/>
        </w:rPr>
        <w:t xml:space="preserve"> </w:t>
      </w:r>
    </w:p>
    <w:p w:rsidR="00114718" w:rsidRPr="00041144" w:rsidRDefault="00114718" w:rsidP="00375B5B">
      <w:pPr>
        <w:tabs>
          <w:tab w:val="left" w:pos="851"/>
        </w:tabs>
        <w:spacing w:before="120" w:after="120"/>
        <w:jc w:val="both"/>
        <w:rPr>
          <w:rFonts w:eastAsiaTheme="minorEastAsia"/>
          <w:b/>
          <w:sz w:val="21"/>
          <w:szCs w:val="21"/>
          <w:lang w:val="en-US" w:eastAsia="zh-CN"/>
        </w:rPr>
      </w:pPr>
    </w:p>
    <w:p w:rsidR="002F09E6" w:rsidRPr="0006631D" w:rsidRDefault="00AF3756" w:rsidP="00A5451F">
      <w:pPr>
        <w:pStyle w:val="ab"/>
        <w:numPr>
          <w:ilvl w:val="0"/>
          <w:numId w:val="37"/>
        </w:numPr>
        <w:tabs>
          <w:tab w:val="left" w:pos="851"/>
        </w:tabs>
        <w:spacing w:before="120" w:after="120"/>
        <w:ind w:firstLineChars="0"/>
        <w:jc w:val="both"/>
        <w:rPr>
          <w:rFonts w:eastAsiaTheme="minorEastAsia"/>
          <w:b/>
          <w:sz w:val="21"/>
          <w:szCs w:val="21"/>
          <w:u w:val="single"/>
          <w:lang w:eastAsia="zh-CN"/>
        </w:rPr>
      </w:pPr>
      <w:r>
        <w:rPr>
          <w:rFonts w:eastAsiaTheme="minorEastAsia"/>
          <w:b/>
          <w:sz w:val="21"/>
          <w:szCs w:val="21"/>
          <w:u w:val="single"/>
          <w:lang w:eastAsia="zh-CN"/>
        </w:rPr>
        <w:t>N</w:t>
      </w:r>
      <w:r w:rsidR="00630C32" w:rsidRPr="0006631D">
        <w:rPr>
          <w:rFonts w:eastAsiaTheme="minorEastAsia"/>
          <w:b/>
          <w:sz w:val="21"/>
          <w:szCs w:val="21"/>
          <w:u w:val="single"/>
          <w:lang w:eastAsia="zh-CN"/>
        </w:rPr>
        <w:t>umber of frequency layers to be monitored</w:t>
      </w:r>
    </w:p>
    <w:p w:rsidR="00630C32" w:rsidRPr="0006631D" w:rsidRDefault="00630C32" w:rsidP="00630C32">
      <w:pPr>
        <w:tabs>
          <w:tab w:val="left" w:pos="851"/>
        </w:tabs>
        <w:spacing w:before="120" w:after="120"/>
        <w:jc w:val="both"/>
        <w:rPr>
          <w:rFonts w:eastAsiaTheme="minorEastAsia"/>
          <w:b/>
          <w:sz w:val="21"/>
          <w:szCs w:val="21"/>
          <w:u w:val="single"/>
          <w:lang w:eastAsia="zh-CN"/>
        </w:rPr>
      </w:pPr>
      <w:r w:rsidRPr="0006631D">
        <w:rPr>
          <w:rFonts w:eastAsiaTheme="minorEastAsia"/>
          <w:b/>
          <w:noProof/>
          <w:sz w:val="21"/>
          <w:szCs w:val="21"/>
          <w:lang w:val="en-US" w:eastAsia="zh-CN"/>
        </w:rPr>
        <mc:AlternateContent>
          <mc:Choice Requires="wps">
            <w:drawing>
              <wp:inline distT="0" distB="0" distL="0" distR="0" wp14:anchorId="2E9999EB" wp14:editId="55B2A0E4">
                <wp:extent cx="5669280" cy="1170709"/>
                <wp:effectExtent l="0" t="0" r="26670" b="107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170709"/>
                        </a:xfrm>
                        <a:prstGeom prst="rect">
                          <a:avLst/>
                        </a:prstGeom>
                        <a:solidFill>
                          <a:srgbClr val="FFFFFF"/>
                        </a:solidFill>
                        <a:ln w="9525">
                          <a:solidFill>
                            <a:srgbClr val="000000"/>
                          </a:solidFill>
                          <a:miter lim="800000"/>
                          <a:headEnd/>
                          <a:tailEnd/>
                        </a:ln>
                      </wps:spPr>
                      <wps:txbx>
                        <w:txbxContent>
                          <w:p w:rsidR="00114718" w:rsidRPr="00114718" w:rsidRDefault="00630C32" w:rsidP="00114718">
                            <w:pPr>
                              <w:numPr>
                                <w:ilvl w:val="0"/>
                                <w:numId w:val="27"/>
                              </w:numPr>
                              <w:tabs>
                                <w:tab w:val="num" w:pos="720"/>
                              </w:tabs>
                              <w:spacing w:after="120"/>
                              <w:ind w:hanging="357"/>
                              <w:rPr>
                                <w:lang w:val="en-US"/>
                              </w:rPr>
                            </w:pPr>
                            <w:r w:rsidRPr="00DC3B3C">
                              <w:rPr>
                                <w:lang w:val="en-US"/>
                              </w:rPr>
                              <w:t xml:space="preserve">Agreement: </w:t>
                            </w:r>
                            <w:r w:rsidR="00114718" w:rsidRPr="00114718">
                              <w:t>UE shall be able to measure at least</w:t>
                            </w:r>
                          </w:p>
                          <w:p w:rsidR="00114718" w:rsidRPr="00114718" w:rsidRDefault="00114718" w:rsidP="00114718">
                            <w:pPr>
                              <w:numPr>
                                <w:ilvl w:val="1"/>
                                <w:numId w:val="27"/>
                              </w:numPr>
                              <w:tabs>
                                <w:tab w:val="num" w:pos="1440"/>
                              </w:tabs>
                              <w:spacing w:after="120"/>
                              <w:rPr>
                                <w:lang w:val="en-US"/>
                              </w:rPr>
                            </w:pPr>
                            <w:r w:rsidRPr="00114718">
                              <w:t>1 SSB intra-frequency layer and [1] CSI-RS intra-frequency layer per serving cell</w:t>
                            </w:r>
                          </w:p>
                          <w:p w:rsidR="00114718" w:rsidRPr="00114718" w:rsidRDefault="00114718" w:rsidP="00114718">
                            <w:pPr>
                              <w:numPr>
                                <w:ilvl w:val="1"/>
                                <w:numId w:val="27"/>
                              </w:numPr>
                              <w:tabs>
                                <w:tab w:val="num" w:pos="1440"/>
                              </w:tabs>
                              <w:spacing w:after="120"/>
                              <w:rPr>
                                <w:lang w:val="en-US"/>
                              </w:rPr>
                            </w:pPr>
                            <w:r w:rsidRPr="00114718">
                              <w:t xml:space="preserve">7 SSB inter-frequency layers and </w:t>
                            </w:r>
                            <w:r w:rsidRPr="00114718">
                              <w:rPr>
                                <w:lang w:val="en-US"/>
                              </w:rPr>
                              <w:t>[</w:t>
                            </w:r>
                            <w:r w:rsidRPr="00114718">
                              <w:t>7] CSI-RS inter-frequency layers</w:t>
                            </w:r>
                          </w:p>
                          <w:p w:rsidR="00114718" w:rsidRPr="00EB0593" w:rsidRDefault="00114718" w:rsidP="00114718">
                            <w:pPr>
                              <w:numPr>
                                <w:ilvl w:val="1"/>
                                <w:numId w:val="27"/>
                              </w:numPr>
                              <w:tabs>
                                <w:tab w:val="num" w:pos="1440"/>
                              </w:tabs>
                              <w:spacing w:after="120"/>
                              <w:rPr>
                                <w:lang w:val="en-US"/>
                              </w:rPr>
                            </w:pPr>
                            <w:r w:rsidRPr="00EB0593">
                              <w:t xml:space="preserve">[8] NR inter-frequency layers including SSB and CSI-RS in total, </w:t>
                            </w:r>
                          </w:p>
                          <w:p w:rsidR="00114718" w:rsidRPr="00114718" w:rsidRDefault="00114718" w:rsidP="00114718">
                            <w:pPr>
                              <w:numPr>
                                <w:ilvl w:val="1"/>
                                <w:numId w:val="27"/>
                              </w:numPr>
                              <w:tabs>
                                <w:tab w:val="num" w:pos="1440"/>
                              </w:tabs>
                              <w:spacing w:after="120"/>
                              <w:rPr>
                                <w:lang w:val="en-US"/>
                              </w:rPr>
                            </w:pPr>
                            <w:r w:rsidRPr="00114718">
                              <w:t>and 13 NR inter-frequency and inter-RAT layers in total</w:t>
                            </w:r>
                          </w:p>
                        </w:txbxContent>
                      </wps:txbx>
                      <wps:bodyPr rot="0" vert="horz" wrap="square" lIns="91440" tIns="45720" rIns="91440" bIns="45720" anchor="t" anchorCtr="0">
                        <a:noAutofit/>
                      </wps:bodyPr>
                    </wps:wsp>
                  </a:graphicData>
                </a:graphic>
              </wp:inline>
            </w:drawing>
          </mc:Choice>
          <mc:Fallback>
            <w:pict>
              <v:shape w14:anchorId="2E9999EB" id="_x0000_s1028" type="#_x0000_t202" style="width:446.4pt;height:9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">
                <v:textbox>
                  <w:txbxContent>
                    <w:p w:rsidR="00114718" w:rsidRPr="00114718" w:rsidRDefault="00630C32" w:rsidP="00114718">
                      <w:pPr>
                        <w:numPr>
                          <w:ilvl w:val="0"/>
                          <w:numId w:val="27"/>
                        </w:numPr>
                        <w:tabs>
                          <w:tab w:val="num" w:pos="720"/>
                        </w:tabs>
                        <w:spacing w:after="120"/>
                        <w:ind w:hanging="357"/>
                        <w:rPr>
                          <w:lang w:val="en-US"/>
                        </w:rPr>
                      </w:pPr>
                      <w:r w:rsidRPr="00DC3B3C">
                        <w:rPr>
                          <w:lang w:val="en-US"/>
                        </w:rPr>
                        <w:t xml:space="preserve">Agreement: </w:t>
                      </w:r>
                      <w:r w:rsidR="00114718" w:rsidRPr="00114718">
                        <w:t>UE shall be able to measure at least</w:t>
                      </w:r>
                    </w:p>
                    <w:p w:rsidR="00114718" w:rsidRPr="00114718" w:rsidRDefault="00114718" w:rsidP="00114718">
                      <w:pPr>
                        <w:numPr>
                          <w:ilvl w:val="1"/>
                          <w:numId w:val="27"/>
                        </w:numPr>
                        <w:tabs>
                          <w:tab w:val="num" w:pos="1440"/>
                        </w:tabs>
                        <w:spacing w:after="120"/>
                        <w:rPr>
                          <w:lang w:val="en-US"/>
                        </w:rPr>
                      </w:pPr>
                      <w:r w:rsidRPr="00114718">
                        <w:t>1 SSB intra-frequency layer and [1] CSI-RS intra-frequency layer per serving cell</w:t>
                      </w:r>
                    </w:p>
                    <w:p w:rsidR="00114718" w:rsidRPr="00114718" w:rsidRDefault="00114718" w:rsidP="00114718">
                      <w:pPr>
                        <w:numPr>
                          <w:ilvl w:val="1"/>
                          <w:numId w:val="27"/>
                        </w:numPr>
                        <w:tabs>
                          <w:tab w:val="num" w:pos="1440"/>
                        </w:tabs>
                        <w:spacing w:after="120"/>
                        <w:rPr>
                          <w:lang w:val="en-US"/>
                        </w:rPr>
                      </w:pPr>
                      <w:r w:rsidRPr="00114718">
                        <w:t xml:space="preserve">7 SSB inter-frequency layers and </w:t>
                      </w:r>
                      <w:r w:rsidRPr="00114718">
                        <w:rPr>
                          <w:lang w:val="en-US"/>
                        </w:rPr>
                        <w:t>[</w:t>
                      </w:r>
                      <w:r w:rsidRPr="00114718">
                        <w:t>7] CSI-RS inter-frequency layers</w:t>
                      </w:r>
                    </w:p>
                    <w:p w:rsidR="00114718" w:rsidRPr="00EB0593" w:rsidRDefault="00114718" w:rsidP="00114718">
                      <w:pPr>
                        <w:numPr>
                          <w:ilvl w:val="1"/>
                          <w:numId w:val="27"/>
                        </w:numPr>
                        <w:tabs>
                          <w:tab w:val="num" w:pos="1440"/>
                        </w:tabs>
                        <w:spacing w:after="120"/>
                        <w:rPr>
                          <w:lang w:val="en-US"/>
                        </w:rPr>
                      </w:pPr>
                      <w:r w:rsidRPr="00EB0593">
                        <w:t xml:space="preserve">[8] NR inter-frequency layers including SSB and CSI-RS in total, </w:t>
                      </w:r>
                    </w:p>
                    <w:p w:rsidR="00114718" w:rsidRPr="00114718" w:rsidRDefault="00114718" w:rsidP="00114718">
                      <w:pPr>
                        <w:numPr>
                          <w:ilvl w:val="1"/>
                          <w:numId w:val="27"/>
                        </w:numPr>
                        <w:tabs>
                          <w:tab w:val="num" w:pos="1440"/>
                        </w:tabs>
                        <w:spacing w:after="120"/>
                        <w:rPr>
                          <w:lang w:val="en-US"/>
                        </w:rPr>
                      </w:pPr>
                      <w:r w:rsidRPr="00114718">
                        <w:t>and 13 NR inter-frequency and inter-RAT layers in total</w:t>
                      </w:r>
                    </w:p>
                  </w:txbxContent>
                </v:textbox>
                <w10:anchorlock/>
              </v:shape>
            </w:pict>
          </mc:Fallback>
        </mc:AlternateContent>
      </w:r>
    </w:p>
    <w:p w:rsidR="00470C8A" w:rsidRPr="0006631D" w:rsidRDefault="006866F5" w:rsidP="00EA248A">
      <w:pPr>
        <w:overflowPunct/>
        <w:autoSpaceDE/>
        <w:autoSpaceDN/>
        <w:adjustRightInd/>
        <w:spacing w:after="120"/>
        <w:jc w:val="both"/>
        <w:textAlignment w:val="auto"/>
        <w:rPr>
          <w:rFonts w:eastAsiaTheme="minorEastAsia"/>
          <w:b/>
          <w:sz w:val="21"/>
          <w:szCs w:val="21"/>
          <w:lang w:val="en-US" w:eastAsia="zh-CN"/>
        </w:rPr>
      </w:pPr>
      <w:r w:rsidRPr="006866F5">
        <w:rPr>
          <w:rFonts w:eastAsia="宋体"/>
          <w:sz w:val="21"/>
          <w:szCs w:val="21"/>
          <w:lang w:val="en-US" w:eastAsia="zh-CN"/>
        </w:rPr>
        <w:t xml:space="preserve">As agreed in RAN4, no requirements in Rel-16 for the case </w:t>
      </w:r>
      <w:r w:rsidRPr="006866F5">
        <w:rPr>
          <w:rFonts w:eastAsia="宋体"/>
          <w:i/>
          <w:sz w:val="21"/>
          <w:szCs w:val="21"/>
          <w:lang w:val="en-US" w:eastAsia="zh-CN"/>
        </w:rPr>
        <w:t>associatedSSB</w:t>
      </w:r>
      <w:r w:rsidRPr="006866F5">
        <w:rPr>
          <w:rFonts w:eastAsia="宋体"/>
          <w:sz w:val="21"/>
          <w:szCs w:val="21"/>
          <w:lang w:val="en-US" w:eastAsia="zh-CN"/>
        </w:rPr>
        <w:t xml:space="preserve"> is not configured for CSI-RS. </w:t>
      </w:r>
      <w:r w:rsidR="005B138D" w:rsidRPr="0006631D">
        <w:rPr>
          <w:rFonts w:eastAsiaTheme="minorEastAsia"/>
          <w:sz w:val="21"/>
          <w:szCs w:val="21"/>
          <w:lang w:val="en-US" w:eastAsia="zh-CN"/>
        </w:rPr>
        <w:t xml:space="preserve">CSI-RS based L3 measurement does not add additional frequency layers and cells to be monitored on top of the number specified for SSB based measurement. </w:t>
      </w:r>
      <w:r w:rsidR="00EB0593">
        <w:rPr>
          <w:rFonts w:eastAsiaTheme="minorEastAsia"/>
          <w:sz w:val="21"/>
          <w:szCs w:val="21"/>
          <w:lang w:val="en-US" w:eastAsia="zh-CN"/>
        </w:rPr>
        <w:t xml:space="preserve">So it is proposed to define at least </w:t>
      </w:r>
      <w:r w:rsidR="00EB0593" w:rsidRPr="00EB0593">
        <w:t>[</w:t>
      </w:r>
      <w:r w:rsidR="00EB0593">
        <w:t>7</w:t>
      </w:r>
      <w:r w:rsidR="00EB0593" w:rsidRPr="00EB0593">
        <w:t>] NR inter-frequency layers including SSB and CSI-RS</w:t>
      </w:r>
      <w:r w:rsidR="00EB0593">
        <w:t xml:space="preserve"> layers</w:t>
      </w:r>
      <w:r w:rsidR="00EB0593" w:rsidRPr="00EB0593">
        <w:t xml:space="preserve"> in total</w:t>
      </w:r>
      <w:r w:rsidR="00EB0593">
        <w:t>.</w:t>
      </w:r>
    </w:p>
    <w:p w:rsidR="00375B5B" w:rsidRDefault="00375B5B" w:rsidP="00EA248A">
      <w:pPr>
        <w:overflowPunct/>
        <w:autoSpaceDE/>
        <w:autoSpaceDN/>
        <w:adjustRightInd/>
        <w:spacing w:after="120"/>
        <w:jc w:val="both"/>
        <w:textAlignment w:val="auto"/>
        <w:rPr>
          <w:rFonts w:eastAsiaTheme="minorEastAsia"/>
          <w:b/>
          <w:sz w:val="21"/>
          <w:szCs w:val="21"/>
          <w:lang w:val="en-US" w:eastAsia="zh-CN"/>
        </w:rPr>
      </w:pPr>
      <w:r w:rsidRPr="0006631D">
        <w:rPr>
          <w:rFonts w:eastAsiaTheme="minorEastAsia"/>
          <w:b/>
          <w:sz w:val="21"/>
          <w:szCs w:val="21"/>
          <w:lang w:val="en-US" w:eastAsia="zh-CN"/>
        </w:rPr>
        <w:t xml:space="preserve">Proposal </w:t>
      </w:r>
      <w:r w:rsidR="006166AC">
        <w:rPr>
          <w:rFonts w:eastAsiaTheme="minorEastAsia"/>
          <w:b/>
          <w:sz w:val="21"/>
          <w:szCs w:val="21"/>
          <w:lang w:val="en-US" w:eastAsia="zh-CN"/>
        </w:rPr>
        <w:t>3</w:t>
      </w:r>
      <w:r w:rsidRPr="0006631D">
        <w:rPr>
          <w:rFonts w:eastAsiaTheme="minorEastAsia"/>
          <w:b/>
          <w:sz w:val="21"/>
          <w:szCs w:val="21"/>
          <w:lang w:val="en-US" w:eastAsia="zh-CN"/>
        </w:rPr>
        <w:t xml:space="preserve">: UE shall be able to measure at least 7 </w:t>
      </w:r>
      <w:r w:rsidR="003D2449" w:rsidRPr="003D2449">
        <w:rPr>
          <w:b/>
        </w:rPr>
        <w:t>effective</w:t>
      </w:r>
      <w:r w:rsidR="003D2449" w:rsidRPr="00AE118D">
        <w:t xml:space="preserve"> </w:t>
      </w:r>
      <w:r w:rsidRPr="0006631D">
        <w:rPr>
          <w:rFonts w:eastAsiaTheme="minorEastAsia"/>
          <w:b/>
          <w:sz w:val="21"/>
          <w:szCs w:val="21"/>
          <w:lang w:val="en-US" w:eastAsia="zh-CN"/>
        </w:rPr>
        <w:t>NR frequency layers in total</w:t>
      </w:r>
      <w:r w:rsidR="00DC3B3C">
        <w:rPr>
          <w:rFonts w:eastAsiaTheme="minorEastAsia"/>
          <w:b/>
          <w:sz w:val="21"/>
          <w:szCs w:val="21"/>
          <w:lang w:val="en-US" w:eastAsia="zh-CN"/>
        </w:rPr>
        <w:t xml:space="preserve"> </w:t>
      </w:r>
      <w:r w:rsidR="00DC3B3C" w:rsidRPr="00DC3B3C">
        <w:rPr>
          <w:rFonts w:eastAsiaTheme="minorEastAsia"/>
          <w:b/>
          <w:sz w:val="21"/>
          <w:szCs w:val="21"/>
          <w:lang w:val="en-US" w:eastAsia="zh-CN"/>
        </w:rPr>
        <w:t>excluding NR serving carrier(s)</w:t>
      </w:r>
      <w:r w:rsidRPr="0006631D">
        <w:rPr>
          <w:rFonts w:eastAsiaTheme="minorEastAsia"/>
          <w:b/>
          <w:sz w:val="21"/>
          <w:szCs w:val="21"/>
          <w:lang w:val="en-US" w:eastAsia="zh-CN"/>
        </w:rPr>
        <w:t>, including SSB frequency layers and CSI-RS frequency layers.</w:t>
      </w:r>
    </w:p>
    <w:p w:rsidR="004857B6" w:rsidRPr="004857B6" w:rsidRDefault="004857B6" w:rsidP="00EA248A">
      <w:pPr>
        <w:overflowPunct/>
        <w:autoSpaceDE/>
        <w:autoSpaceDN/>
        <w:adjustRightInd/>
        <w:spacing w:after="120"/>
        <w:jc w:val="both"/>
        <w:textAlignment w:val="auto"/>
        <w:rPr>
          <w:rFonts w:eastAsiaTheme="minorEastAsia"/>
          <w:b/>
          <w:sz w:val="21"/>
          <w:szCs w:val="21"/>
          <w:lang w:val="en-US" w:eastAsia="zh-CN"/>
        </w:rPr>
      </w:pPr>
    </w:p>
    <w:p w:rsidR="006D4014" w:rsidRPr="0006631D" w:rsidRDefault="00AF3756" w:rsidP="00AF3756">
      <w:pPr>
        <w:pStyle w:val="ab"/>
        <w:numPr>
          <w:ilvl w:val="0"/>
          <w:numId w:val="37"/>
        </w:numPr>
        <w:tabs>
          <w:tab w:val="left" w:pos="851"/>
        </w:tabs>
        <w:spacing w:before="120" w:after="120"/>
        <w:ind w:firstLineChars="0"/>
        <w:jc w:val="both"/>
        <w:rPr>
          <w:rFonts w:eastAsiaTheme="minorEastAsia"/>
          <w:sz w:val="21"/>
          <w:szCs w:val="21"/>
          <w:lang w:val="en-US" w:eastAsia="zh-CN"/>
        </w:rPr>
      </w:pPr>
      <w:r>
        <w:rPr>
          <w:rFonts w:eastAsiaTheme="minorEastAsia"/>
          <w:b/>
          <w:sz w:val="21"/>
          <w:szCs w:val="21"/>
          <w:u w:val="single"/>
          <w:lang w:eastAsia="zh-CN"/>
        </w:rPr>
        <w:t>N</w:t>
      </w:r>
      <w:r w:rsidR="006D4014" w:rsidRPr="0006631D">
        <w:rPr>
          <w:b/>
          <w:sz w:val="21"/>
          <w:szCs w:val="21"/>
          <w:u w:val="single"/>
        </w:rPr>
        <w:t>umber of cells to be monitored per frequency layer</w:t>
      </w:r>
    </w:p>
    <w:p w:rsidR="00375B5B" w:rsidRPr="0006631D" w:rsidRDefault="00375B5B" w:rsidP="00060126">
      <w:pPr>
        <w:tabs>
          <w:tab w:val="left" w:pos="851"/>
        </w:tabs>
        <w:spacing w:before="120" w:after="120"/>
        <w:jc w:val="both"/>
        <w:rPr>
          <w:rFonts w:eastAsia="宋体"/>
          <w:sz w:val="21"/>
          <w:szCs w:val="21"/>
          <w:lang w:val="en-US" w:eastAsia="zh-CN"/>
        </w:rPr>
      </w:pPr>
      <w:r w:rsidRPr="0006631D">
        <w:rPr>
          <w:rFonts w:eastAsiaTheme="minorEastAsia"/>
          <w:b/>
          <w:noProof/>
          <w:sz w:val="21"/>
          <w:szCs w:val="21"/>
          <w:lang w:val="en-US" w:eastAsia="zh-CN"/>
        </w:rPr>
        <mc:AlternateContent>
          <mc:Choice Requires="wps">
            <w:drawing>
              <wp:inline distT="0" distB="0" distL="0" distR="0" wp14:anchorId="56C03B6E" wp14:editId="27B4C51A">
                <wp:extent cx="5669280" cy="942109"/>
                <wp:effectExtent l="0" t="0" r="26670"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942109"/>
                        </a:xfrm>
                        <a:prstGeom prst="rect">
                          <a:avLst/>
                        </a:prstGeom>
                        <a:solidFill>
                          <a:srgbClr val="FFFFFF"/>
                        </a:solidFill>
                        <a:ln w="9525">
                          <a:solidFill>
                            <a:srgbClr val="000000"/>
                          </a:solidFill>
                          <a:miter lim="800000"/>
                          <a:headEnd/>
                          <a:tailEnd/>
                        </a:ln>
                      </wps:spPr>
                      <wps:txbx>
                        <w:txbxContent>
                          <w:p w:rsidR="00114718" w:rsidRPr="00114718" w:rsidRDefault="00114718" w:rsidP="00114718">
                            <w:pPr>
                              <w:numPr>
                                <w:ilvl w:val="0"/>
                                <w:numId w:val="34"/>
                              </w:numPr>
                              <w:rPr>
                                <w:lang w:val="en-US"/>
                              </w:rPr>
                            </w:pPr>
                            <w:r w:rsidRPr="00114718">
                              <w:t>During each layer 1 measurement period,  the UE shall be capable of performing CSI-RSRP, CSI-RSRQ and CSI-SINR measurements for at least:</w:t>
                            </w:r>
                          </w:p>
                          <w:p w:rsidR="00114718" w:rsidRPr="00114718" w:rsidRDefault="00114718" w:rsidP="00114718">
                            <w:pPr>
                              <w:numPr>
                                <w:ilvl w:val="1"/>
                                <w:numId w:val="34"/>
                              </w:numPr>
                              <w:rPr>
                                <w:lang w:val="en-US"/>
                              </w:rPr>
                            </w:pPr>
                            <w:r w:rsidRPr="00114718">
                              <w:t>8 identified cells for FR1, and 6 identified cells for FR2, for each intra-frequency layer</w:t>
                            </w:r>
                          </w:p>
                          <w:p w:rsidR="00375B5B" w:rsidRPr="00114718" w:rsidRDefault="00114718" w:rsidP="00375B5B">
                            <w:pPr>
                              <w:numPr>
                                <w:ilvl w:val="1"/>
                                <w:numId w:val="34"/>
                              </w:numPr>
                              <w:rPr>
                                <w:lang w:val="en-US"/>
                              </w:rPr>
                            </w:pPr>
                            <w:r w:rsidRPr="00114718">
                              <w:t>4 identified cells for FR1, and 4 identified cells for FR2, for each inter-frequency layer</w:t>
                            </w:r>
                          </w:p>
                        </w:txbxContent>
                      </wps:txbx>
                      <wps:bodyPr rot="0" vert="horz" wrap="square" lIns="91440" tIns="45720" rIns="91440" bIns="45720" anchor="t" anchorCtr="0">
                        <a:noAutofit/>
                      </wps:bodyPr>
                    </wps:wsp>
                  </a:graphicData>
                </a:graphic>
              </wp:inline>
            </w:drawing>
          </mc:Choice>
          <mc:Fallback>
            <w:pict>
              <v:shape w14:anchorId="56C03B6E" id="_x0000_s1029" type="#_x0000_t202" style="width:446.4pt;height:7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">
                <v:textbox>
                  <w:txbxContent>
                    <w:p w:rsidR="00114718" w:rsidRPr="00114718" w:rsidRDefault="00114718" w:rsidP="00114718">
                      <w:pPr>
                        <w:numPr>
                          <w:ilvl w:val="0"/>
                          <w:numId w:val="34"/>
                        </w:numPr>
                        <w:rPr>
                          <w:lang w:val="en-US"/>
                        </w:rPr>
                      </w:pPr>
                      <w:r w:rsidRPr="00114718">
                        <w:t>During each layer 1 measurement period,  the UE shall be capable of performing CSI-RSRP, CSI-RSRQ and CSI-SINR measurements for at least:</w:t>
                      </w:r>
                    </w:p>
                    <w:p w:rsidR="00114718" w:rsidRPr="00114718" w:rsidRDefault="00114718" w:rsidP="00114718">
                      <w:pPr>
                        <w:numPr>
                          <w:ilvl w:val="1"/>
                          <w:numId w:val="34"/>
                        </w:numPr>
                        <w:rPr>
                          <w:lang w:val="en-US"/>
                        </w:rPr>
                      </w:pPr>
                      <w:r w:rsidRPr="00114718">
                        <w:t>8 identified cells for FR1, and 6 identified cells for FR2, for each intra-frequency layer</w:t>
                      </w:r>
                    </w:p>
                    <w:p w:rsidR="00375B5B" w:rsidRPr="00114718" w:rsidRDefault="00114718" w:rsidP="00375B5B">
                      <w:pPr>
                        <w:numPr>
                          <w:ilvl w:val="1"/>
                          <w:numId w:val="34"/>
                        </w:numPr>
                        <w:rPr>
                          <w:lang w:val="en-US"/>
                        </w:rPr>
                      </w:pPr>
                      <w:r w:rsidRPr="00114718">
                        <w:t>4 identified cells for FR1, and 4 identified cells for FR2, for each inter-frequency layer</w:t>
                      </w:r>
                    </w:p>
                  </w:txbxContent>
                </v:textbox>
                <w10:anchorlock/>
              </v:shape>
            </w:pict>
          </mc:Fallback>
        </mc:AlternateContent>
      </w:r>
    </w:p>
    <w:p w:rsidR="00375B5B" w:rsidRPr="0006631D" w:rsidRDefault="00EB0593" w:rsidP="00060126">
      <w:pPr>
        <w:tabs>
          <w:tab w:val="left" w:pos="851"/>
        </w:tabs>
        <w:spacing w:before="120" w:after="120"/>
        <w:jc w:val="both"/>
        <w:rPr>
          <w:rFonts w:eastAsia="宋体"/>
          <w:sz w:val="21"/>
          <w:szCs w:val="21"/>
          <w:lang w:val="en-US" w:eastAsia="zh-CN"/>
        </w:rPr>
      </w:pPr>
      <w:r>
        <w:rPr>
          <w:rFonts w:eastAsia="宋体"/>
          <w:sz w:val="21"/>
          <w:szCs w:val="21"/>
          <w:lang w:val="en-US" w:eastAsia="zh-CN"/>
        </w:rPr>
        <w:t xml:space="preserve">As agreed in RAN4 last meeting, </w:t>
      </w:r>
      <w:r w:rsidR="00401D91">
        <w:rPr>
          <w:rFonts w:eastAsia="宋体"/>
          <w:sz w:val="21"/>
          <w:szCs w:val="21"/>
          <w:lang w:val="en-US" w:eastAsia="zh-CN"/>
        </w:rPr>
        <w:t>the number of cells to be monitored per frequency layer for L3 CSI-RS is just reused as that of SSB.</w:t>
      </w:r>
      <w:r w:rsidR="00401D91">
        <w:rPr>
          <w:rFonts w:cstheme="minorHAnsi"/>
          <w:sz w:val="21"/>
          <w:szCs w:val="21"/>
          <w:lang w:val="en-US"/>
        </w:rPr>
        <w:t xml:space="preserve"> </w:t>
      </w:r>
      <w:r w:rsidR="00401D91">
        <w:rPr>
          <w:rFonts w:cstheme="minorHAnsi"/>
          <w:sz w:val="21"/>
          <w:szCs w:val="21"/>
        </w:rPr>
        <w:t>Considering real network deployment</w:t>
      </w:r>
      <w:r w:rsidR="00401D91">
        <w:rPr>
          <w:rFonts w:eastAsia="宋体"/>
          <w:sz w:val="21"/>
          <w:szCs w:val="21"/>
          <w:lang w:val="en-US" w:eastAsia="zh-CN"/>
        </w:rPr>
        <w:t xml:space="preserve">, there is not so many cells for one UE to conduct measurement at the same time. </w:t>
      </w:r>
      <w:r w:rsidR="00401D91" w:rsidRPr="0006631D">
        <w:rPr>
          <w:rFonts w:eastAsia="宋体"/>
          <w:sz w:val="21"/>
          <w:szCs w:val="21"/>
          <w:lang w:val="en-US" w:eastAsia="zh-CN"/>
        </w:rPr>
        <w:t>Simila</w:t>
      </w:r>
      <w:r w:rsidR="00401D91">
        <w:rPr>
          <w:rFonts w:eastAsia="宋体"/>
          <w:sz w:val="21"/>
          <w:szCs w:val="21"/>
          <w:lang w:val="en-US" w:eastAsia="zh-CN"/>
        </w:rPr>
        <w:t>rly</w:t>
      </w:r>
      <w:r w:rsidR="00401D91" w:rsidRPr="0006631D">
        <w:rPr>
          <w:rFonts w:eastAsia="宋体"/>
          <w:sz w:val="21"/>
          <w:szCs w:val="21"/>
          <w:lang w:val="en-US" w:eastAsia="zh-CN"/>
        </w:rPr>
        <w:t>, we think t</w:t>
      </w:r>
      <w:r w:rsidR="00401D91" w:rsidRPr="0006631D">
        <w:rPr>
          <w:rFonts w:cstheme="minorHAnsi"/>
          <w:sz w:val="21"/>
          <w:szCs w:val="21"/>
        </w:rPr>
        <w:t>he cells to be monitored through CSI-RS based L3 measurement could be</w:t>
      </w:r>
      <w:r w:rsidR="00401D91">
        <w:rPr>
          <w:rFonts w:cstheme="minorHAnsi"/>
          <w:sz w:val="21"/>
          <w:szCs w:val="21"/>
        </w:rPr>
        <w:t xml:space="preserve"> at least</w:t>
      </w:r>
      <w:r w:rsidR="00401D91" w:rsidRPr="0006631D">
        <w:rPr>
          <w:rFonts w:cstheme="minorHAnsi"/>
          <w:sz w:val="21"/>
          <w:szCs w:val="21"/>
        </w:rPr>
        <w:t xml:space="preserve"> a subset of the cell to be monitored through SSB</w:t>
      </w:r>
      <w:r w:rsidR="00401D91">
        <w:rPr>
          <w:rFonts w:cstheme="minorHAnsi"/>
          <w:sz w:val="21"/>
          <w:szCs w:val="21"/>
        </w:rPr>
        <w:t xml:space="preserve">. </w:t>
      </w:r>
      <w:r w:rsidR="00401D91">
        <w:rPr>
          <w:rFonts w:eastAsia="宋体"/>
          <w:sz w:val="21"/>
          <w:szCs w:val="21"/>
          <w:lang w:val="en-US" w:eastAsia="zh-CN"/>
        </w:rPr>
        <w:t xml:space="preserve">So these cells should be shared by CSI-RS and SSB measurement. </w:t>
      </w:r>
    </w:p>
    <w:p w:rsidR="00375B5B" w:rsidRDefault="005355D5" w:rsidP="00375B5B">
      <w:pPr>
        <w:tabs>
          <w:tab w:val="left" w:pos="851"/>
        </w:tabs>
        <w:spacing w:before="120" w:after="120"/>
        <w:jc w:val="both"/>
        <w:rPr>
          <w:rFonts w:eastAsiaTheme="minorEastAsia"/>
          <w:b/>
          <w:sz w:val="21"/>
          <w:szCs w:val="21"/>
          <w:lang w:eastAsia="zh-CN"/>
        </w:rPr>
      </w:pPr>
      <w:r w:rsidRPr="0006631D">
        <w:rPr>
          <w:rFonts w:eastAsiaTheme="minorEastAsia" w:hint="eastAsia"/>
          <w:b/>
          <w:sz w:val="21"/>
          <w:szCs w:val="21"/>
          <w:lang w:eastAsia="zh-CN"/>
        </w:rPr>
        <w:t xml:space="preserve">Proposal </w:t>
      </w:r>
      <w:r w:rsidR="00E64756">
        <w:rPr>
          <w:rFonts w:eastAsiaTheme="minorEastAsia"/>
          <w:b/>
          <w:sz w:val="21"/>
          <w:szCs w:val="21"/>
          <w:lang w:eastAsia="zh-CN"/>
        </w:rPr>
        <w:t>4</w:t>
      </w:r>
      <w:r w:rsidRPr="0006631D">
        <w:rPr>
          <w:rFonts w:eastAsiaTheme="minorEastAsia" w:hint="eastAsia"/>
          <w:b/>
          <w:sz w:val="21"/>
          <w:szCs w:val="21"/>
          <w:lang w:eastAsia="zh-CN"/>
        </w:rPr>
        <w:t xml:space="preserve">: </w:t>
      </w:r>
      <w:r w:rsidR="00033E63" w:rsidRPr="0006631D">
        <w:rPr>
          <w:rFonts w:eastAsiaTheme="minorEastAsia"/>
          <w:b/>
          <w:sz w:val="21"/>
          <w:szCs w:val="21"/>
          <w:lang w:eastAsia="zh-CN"/>
        </w:rPr>
        <w:t>Support s</w:t>
      </w:r>
      <w:r w:rsidR="00375B5B" w:rsidRPr="0006631D">
        <w:rPr>
          <w:rFonts w:eastAsiaTheme="minorEastAsia"/>
          <w:b/>
          <w:sz w:val="21"/>
          <w:szCs w:val="21"/>
          <w:lang w:eastAsia="zh-CN"/>
        </w:rPr>
        <w:t xml:space="preserve">hared capability </w:t>
      </w:r>
      <w:r w:rsidR="002B024D">
        <w:rPr>
          <w:rFonts w:eastAsiaTheme="minorEastAsia"/>
          <w:b/>
          <w:sz w:val="21"/>
          <w:szCs w:val="21"/>
          <w:lang w:eastAsia="zh-CN"/>
        </w:rPr>
        <w:t xml:space="preserve">on number of cells </w:t>
      </w:r>
      <w:r w:rsidR="00375B5B" w:rsidRPr="0006631D">
        <w:rPr>
          <w:rFonts w:eastAsiaTheme="minorEastAsia"/>
          <w:b/>
          <w:sz w:val="21"/>
          <w:szCs w:val="21"/>
          <w:lang w:eastAsia="zh-CN"/>
        </w:rPr>
        <w:t>for CSI-RS&amp;SSB</w:t>
      </w:r>
      <w:r w:rsidR="00E96B07">
        <w:rPr>
          <w:rFonts w:eastAsiaTheme="minorEastAsia"/>
          <w:b/>
          <w:sz w:val="21"/>
          <w:szCs w:val="21"/>
          <w:lang w:eastAsia="zh-CN"/>
        </w:rPr>
        <w:t>.</w:t>
      </w:r>
    </w:p>
    <w:p w:rsidR="004857B6" w:rsidRPr="0006631D" w:rsidRDefault="004857B6" w:rsidP="00375B5B">
      <w:pPr>
        <w:tabs>
          <w:tab w:val="left" w:pos="851"/>
        </w:tabs>
        <w:spacing w:before="120" w:after="120"/>
        <w:jc w:val="both"/>
        <w:rPr>
          <w:rFonts w:eastAsiaTheme="minorEastAsia"/>
          <w:b/>
          <w:sz w:val="21"/>
          <w:szCs w:val="21"/>
          <w:lang w:eastAsia="zh-CN"/>
        </w:rPr>
      </w:pPr>
    </w:p>
    <w:p w:rsidR="00680F16" w:rsidRPr="0006631D" w:rsidRDefault="00AF3756" w:rsidP="00AF3756">
      <w:pPr>
        <w:pStyle w:val="ab"/>
        <w:numPr>
          <w:ilvl w:val="0"/>
          <w:numId w:val="37"/>
        </w:numPr>
        <w:tabs>
          <w:tab w:val="left" w:pos="851"/>
        </w:tabs>
        <w:spacing w:before="120" w:after="120"/>
        <w:ind w:firstLineChars="0"/>
        <w:jc w:val="both"/>
        <w:rPr>
          <w:b/>
          <w:sz w:val="21"/>
          <w:szCs w:val="21"/>
          <w:u w:val="single"/>
        </w:rPr>
      </w:pPr>
      <w:r>
        <w:rPr>
          <w:rFonts w:eastAsiaTheme="minorEastAsia"/>
          <w:b/>
          <w:sz w:val="21"/>
          <w:szCs w:val="21"/>
          <w:u w:val="single"/>
          <w:lang w:eastAsia="zh-CN"/>
        </w:rPr>
        <w:t>N</w:t>
      </w:r>
      <w:r w:rsidR="003A2B26" w:rsidRPr="0006631D">
        <w:rPr>
          <w:rFonts w:hint="eastAsia"/>
          <w:b/>
          <w:sz w:val="21"/>
          <w:szCs w:val="21"/>
          <w:u w:val="single"/>
        </w:rPr>
        <w:t xml:space="preserve">umber of CSI-RS </w:t>
      </w:r>
      <w:r w:rsidR="00255464" w:rsidRPr="0006631D">
        <w:rPr>
          <w:b/>
          <w:sz w:val="21"/>
          <w:szCs w:val="21"/>
          <w:u w:val="single"/>
        </w:rPr>
        <w:t>to be monitored per</w:t>
      </w:r>
      <w:r w:rsidR="00255464" w:rsidRPr="0006631D">
        <w:rPr>
          <w:rFonts w:eastAsiaTheme="minorEastAsia"/>
          <w:b/>
          <w:sz w:val="21"/>
          <w:szCs w:val="21"/>
          <w:u w:val="single"/>
          <w:lang w:eastAsia="zh-CN"/>
        </w:rPr>
        <w:t xml:space="preserve"> frequency</w:t>
      </w:r>
      <w:r w:rsidR="00255464" w:rsidRPr="0006631D">
        <w:rPr>
          <w:b/>
          <w:sz w:val="21"/>
          <w:szCs w:val="21"/>
          <w:u w:val="single"/>
        </w:rPr>
        <w:t xml:space="preserve"> layer</w:t>
      </w:r>
    </w:p>
    <w:p w:rsidR="00375B5B" w:rsidRPr="0006631D" w:rsidRDefault="00375B5B" w:rsidP="00375B5B">
      <w:pPr>
        <w:tabs>
          <w:tab w:val="left" w:pos="851"/>
        </w:tabs>
        <w:spacing w:before="120" w:after="120"/>
        <w:jc w:val="both"/>
        <w:rPr>
          <w:b/>
          <w:sz w:val="21"/>
          <w:szCs w:val="21"/>
          <w:u w:val="single"/>
        </w:rPr>
      </w:pPr>
      <w:r w:rsidRPr="0006631D">
        <w:rPr>
          <w:rFonts w:eastAsiaTheme="minorEastAsia"/>
          <w:b/>
          <w:noProof/>
          <w:sz w:val="21"/>
          <w:szCs w:val="21"/>
          <w:lang w:val="en-US" w:eastAsia="zh-CN"/>
        </w:rPr>
        <mc:AlternateContent>
          <mc:Choice Requires="wps">
            <w:drawing>
              <wp:inline distT="0" distB="0" distL="0" distR="0" wp14:anchorId="7DBFB65F" wp14:editId="3EC44429">
                <wp:extent cx="5669280" cy="1392382"/>
                <wp:effectExtent l="0" t="0" r="26670" b="1778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392382"/>
                        </a:xfrm>
                        <a:prstGeom prst="rect">
                          <a:avLst/>
                        </a:prstGeom>
                        <a:solidFill>
                          <a:srgbClr val="FFFFFF"/>
                        </a:solidFill>
                        <a:ln w="9525">
                          <a:solidFill>
                            <a:srgbClr val="000000"/>
                          </a:solidFill>
                          <a:miter lim="800000"/>
                          <a:headEnd/>
                          <a:tailEnd/>
                        </a:ln>
                      </wps:spPr>
                      <wps:txbx>
                        <w:txbxContent>
                          <w:p w:rsidR="00114718" w:rsidRPr="00114718" w:rsidRDefault="00114718" w:rsidP="00114718">
                            <w:pPr>
                              <w:numPr>
                                <w:ilvl w:val="0"/>
                                <w:numId w:val="30"/>
                              </w:numPr>
                              <w:rPr>
                                <w:lang w:val="en-US"/>
                              </w:rPr>
                            </w:pPr>
                            <w:r w:rsidRPr="00114718">
                              <w:rPr>
                                <w:lang w:val="en-US"/>
                              </w:rPr>
                              <w:t>The number of CSI-RS resource/beams to be monitored for UE shall be at least</w:t>
                            </w:r>
                          </w:p>
                          <w:p w:rsidR="00114718" w:rsidRPr="00114718" w:rsidRDefault="00114718" w:rsidP="00114718">
                            <w:pPr>
                              <w:numPr>
                                <w:ilvl w:val="1"/>
                                <w:numId w:val="30"/>
                              </w:numPr>
                              <w:rPr>
                                <w:lang w:val="en-US"/>
                              </w:rPr>
                            </w:pPr>
                            <w:r w:rsidRPr="00114718">
                              <w:rPr>
                                <w:lang w:val="en-US"/>
                              </w:rPr>
                              <w:t>[14/32] CSI-RS resources for intra frequency measurements in FR1, [24/32] CSI-RS resources for intra frequency measurements in FR2,</w:t>
                            </w:r>
                          </w:p>
                          <w:p w:rsidR="00114718" w:rsidRPr="00114718" w:rsidRDefault="00114718" w:rsidP="00114718">
                            <w:pPr>
                              <w:numPr>
                                <w:ilvl w:val="1"/>
                                <w:numId w:val="30"/>
                              </w:numPr>
                              <w:rPr>
                                <w:lang w:val="en-US"/>
                              </w:rPr>
                            </w:pPr>
                            <w:r w:rsidRPr="00114718">
                              <w:rPr>
                                <w:lang w:val="en-US"/>
                              </w:rPr>
                              <w:t>[7] CSI-RS resources for inter frequency measurements in FR1, [14] CSI-RS resources for inter frequency measurements in FR2.</w:t>
                            </w:r>
                          </w:p>
                          <w:p w:rsidR="00375B5B" w:rsidRPr="006166AC" w:rsidRDefault="00114718" w:rsidP="00114718">
                            <w:pPr>
                              <w:numPr>
                                <w:ilvl w:val="1"/>
                                <w:numId w:val="30"/>
                              </w:numPr>
                              <w:rPr>
                                <w:highlight w:val="yellow"/>
                                <w:lang w:val="en-US"/>
                              </w:rPr>
                            </w:pPr>
                            <w:r w:rsidRPr="00114718">
                              <w:rPr>
                                <w:highlight w:val="yellow"/>
                                <w:lang w:val="en-US"/>
                              </w:rPr>
                              <w:t>FFS the values in [] and FFS the relation to maxNumberCSI-RS-RRM-RS-SINR limitation</w:t>
                            </w:r>
                          </w:p>
                        </w:txbxContent>
                      </wps:txbx>
                      <wps:bodyPr rot="0" vert="horz" wrap="square" lIns="91440" tIns="45720" rIns="91440" bIns="45720" anchor="t" anchorCtr="0">
                        <a:noAutofit/>
                      </wps:bodyPr>
                    </wps:wsp>
                  </a:graphicData>
                </a:graphic>
              </wp:inline>
            </w:drawing>
          </mc:Choice>
          <mc:Fallback>
            <w:pict>
              <v:shape w14:anchorId="7DBFB65F" id="文本框 3" o:spid="_x0000_s1030" type="#_x0000_t202" style="width:446.4pt;height:10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">
                <v:textbox>
                  <w:txbxContent>
                    <w:p w:rsidR="00114718" w:rsidRPr="00114718" w:rsidRDefault="00114718" w:rsidP="00114718">
                      <w:pPr>
                        <w:numPr>
                          <w:ilvl w:val="0"/>
                          <w:numId w:val="30"/>
                        </w:numPr>
                        <w:rPr>
                          <w:lang w:val="en-US"/>
                        </w:rPr>
                      </w:pPr>
                      <w:r w:rsidRPr="00114718">
                        <w:rPr>
                          <w:lang w:val="en-US"/>
                        </w:rPr>
                        <w:t>The number of CSI-RS resource/beams to be monitored for UE shall be at least</w:t>
                      </w:r>
                    </w:p>
                    <w:p w:rsidR="00114718" w:rsidRPr="00114718" w:rsidRDefault="00114718" w:rsidP="00114718">
                      <w:pPr>
                        <w:numPr>
                          <w:ilvl w:val="1"/>
                          <w:numId w:val="30"/>
                        </w:numPr>
                        <w:rPr>
                          <w:lang w:val="en-US"/>
                        </w:rPr>
                      </w:pPr>
                      <w:r w:rsidRPr="00114718">
                        <w:rPr>
                          <w:lang w:val="en-US"/>
                        </w:rPr>
                        <w:t>[14/32] CSI-RS resources for intra frequency measurements in FR1, [24/32] CSI-RS resources for intra frequency measurements in FR2,</w:t>
                      </w:r>
                    </w:p>
                    <w:p w:rsidR="00114718" w:rsidRPr="00114718" w:rsidRDefault="00114718" w:rsidP="00114718">
                      <w:pPr>
                        <w:numPr>
                          <w:ilvl w:val="1"/>
                          <w:numId w:val="30"/>
                        </w:numPr>
                        <w:rPr>
                          <w:lang w:val="en-US"/>
                        </w:rPr>
                      </w:pPr>
                      <w:r w:rsidRPr="00114718">
                        <w:rPr>
                          <w:lang w:val="en-US"/>
                        </w:rPr>
                        <w:t>[7] CSI-RS resources for inter frequency measurements in FR1, [14] CSI-RS resources for inter frequency measurements in FR2.</w:t>
                      </w:r>
                    </w:p>
                    <w:p w:rsidR="00375B5B" w:rsidRPr="006166AC" w:rsidRDefault="00114718" w:rsidP="00114718">
                      <w:pPr>
                        <w:numPr>
                          <w:ilvl w:val="1"/>
                          <w:numId w:val="30"/>
                        </w:numPr>
                        <w:rPr>
                          <w:highlight w:val="yellow"/>
                          <w:lang w:val="en-US"/>
                        </w:rPr>
                      </w:pPr>
                      <w:r w:rsidRPr="00114718">
                        <w:rPr>
                          <w:highlight w:val="yellow"/>
                          <w:lang w:val="en-US"/>
                        </w:rPr>
                        <w:t>FFS the values in [] and FFS the relation to maxNumberCSI-RS-RRM-RS-SINR limitation</w:t>
                      </w:r>
                    </w:p>
                  </w:txbxContent>
                </v:textbox>
                <w10:anchorlock/>
              </v:shape>
            </w:pict>
          </mc:Fallback>
        </mc:AlternateContent>
      </w:r>
    </w:p>
    <w:p w:rsidR="001E5BE0" w:rsidRPr="0006631D" w:rsidRDefault="00680F16" w:rsidP="001E5BE0">
      <w:pPr>
        <w:tabs>
          <w:tab w:val="left" w:pos="851"/>
        </w:tabs>
        <w:spacing w:before="120" w:after="120"/>
        <w:jc w:val="both"/>
        <w:rPr>
          <w:rFonts w:eastAsia="宋体"/>
          <w:b/>
          <w:sz w:val="21"/>
          <w:szCs w:val="21"/>
          <w:lang w:eastAsia="zh-CN"/>
        </w:rPr>
      </w:pPr>
      <w:r w:rsidRPr="0006631D">
        <w:rPr>
          <w:rFonts w:eastAsiaTheme="minorEastAsia"/>
          <w:sz w:val="21"/>
          <w:szCs w:val="21"/>
          <w:lang w:eastAsia="zh-CN"/>
        </w:rPr>
        <w:t>A</w:t>
      </w:r>
      <w:r w:rsidR="003A2B26" w:rsidRPr="0006631D">
        <w:rPr>
          <w:rFonts w:eastAsiaTheme="minorEastAsia" w:hint="eastAsia"/>
          <w:sz w:val="21"/>
          <w:szCs w:val="21"/>
          <w:lang w:eastAsia="zh-CN"/>
        </w:rPr>
        <w:t xml:space="preserve">ccording to TS38.214, the </w:t>
      </w:r>
      <w:r w:rsidR="003A2B26" w:rsidRPr="0006631D">
        <w:rPr>
          <w:rFonts w:eastAsiaTheme="minorEastAsia"/>
          <w:sz w:val="21"/>
          <w:szCs w:val="21"/>
          <w:lang w:eastAsia="zh-CN"/>
        </w:rPr>
        <w:t xml:space="preserve">maximum number of CSI-RS resource for each UE is set to be 64 per frequency layer when associated SSB is not configured. </w:t>
      </w:r>
      <w:r w:rsidR="003A2B26" w:rsidRPr="0006631D">
        <w:rPr>
          <w:rFonts w:eastAsiaTheme="minorEastAsia" w:hint="eastAsia"/>
          <w:sz w:val="21"/>
          <w:szCs w:val="21"/>
          <w:lang w:eastAsia="zh-CN"/>
        </w:rPr>
        <w:t>And UE can be configured up to 96 CSI-RS resources</w:t>
      </w:r>
      <w:r w:rsidR="003A2B26" w:rsidRPr="0006631D">
        <w:rPr>
          <w:rFonts w:eastAsiaTheme="minorEastAsia"/>
          <w:sz w:val="21"/>
          <w:szCs w:val="21"/>
          <w:lang w:eastAsia="zh-CN"/>
        </w:rPr>
        <w:t xml:space="preserve"> if associa</w:t>
      </w:r>
      <w:r w:rsidR="003A2B26" w:rsidRPr="0006631D">
        <w:rPr>
          <w:rFonts w:eastAsia="宋体"/>
          <w:sz w:val="21"/>
          <w:szCs w:val="21"/>
          <w:lang w:eastAsia="zh-CN"/>
        </w:rPr>
        <w:t>ted SSB is configured.</w:t>
      </w:r>
      <w:r w:rsidR="003A2B26" w:rsidRPr="0006631D">
        <w:rPr>
          <w:rFonts w:eastAsia="宋体" w:hint="eastAsia"/>
          <w:sz w:val="21"/>
          <w:szCs w:val="21"/>
          <w:lang w:eastAsia="zh-CN"/>
        </w:rPr>
        <w:t xml:space="preserve"> </w:t>
      </w:r>
      <w:r w:rsidR="00832BCD" w:rsidRPr="0006631D">
        <w:rPr>
          <w:rFonts w:eastAsia="宋体" w:hint="eastAsia"/>
          <w:sz w:val="21"/>
          <w:szCs w:val="21"/>
          <w:lang w:eastAsia="zh-CN"/>
        </w:rPr>
        <w:t>Considering mobility performance and UE</w:t>
      </w:r>
      <w:r w:rsidR="00832BCD" w:rsidRPr="0006631D">
        <w:rPr>
          <w:rFonts w:eastAsia="宋体"/>
          <w:sz w:val="21"/>
          <w:szCs w:val="21"/>
          <w:lang w:eastAsia="zh-CN"/>
        </w:rPr>
        <w:t>’</w:t>
      </w:r>
      <w:r w:rsidR="00832BCD" w:rsidRPr="0006631D">
        <w:rPr>
          <w:rFonts w:eastAsia="宋体" w:hint="eastAsia"/>
          <w:sz w:val="21"/>
          <w:szCs w:val="21"/>
          <w:lang w:eastAsia="zh-CN"/>
        </w:rPr>
        <w:t>s complexity, C</w:t>
      </w:r>
      <w:r w:rsidR="00832BCD" w:rsidRPr="0006631D">
        <w:rPr>
          <w:rFonts w:eastAsia="宋体"/>
          <w:sz w:val="21"/>
          <w:szCs w:val="21"/>
          <w:lang w:eastAsia="zh-CN"/>
        </w:rPr>
        <w:t xml:space="preserve">SI-RS for mobility measurement should be much less than the </w:t>
      </w:r>
      <w:r w:rsidR="00832BCD" w:rsidRPr="0006631D">
        <w:rPr>
          <w:rFonts w:eastAsiaTheme="minorEastAsia"/>
          <w:sz w:val="21"/>
          <w:szCs w:val="21"/>
          <w:lang w:eastAsia="zh-CN"/>
        </w:rPr>
        <w:t>maximum number of all CSI-RS resource.</w:t>
      </w:r>
      <w:r w:rsidR="00E96B07">
        <w:rPr>
          <w:rFonts w:eastAsiaTheme="minorEastAsia"/>
          <w:sz w:val="21"/>
          <w:szCs w:val="21"/>
          <w:lang w:eastAsia="zh-CN"/>
        </w:rPr>
        <w:t xml:space="preserve"> We prefer</w:t>
      </w:r>
      <w:r w:rsidR="00E96B07">
        <w:rPr>
          <w:rFonts w:eastAsia="宋体"/>
          <w:sz w:val="21"/>
          <w:szCs w:val="21"/>
          <w:lang w:eastAsia="zh-CN"/>
        </w:rPr>
        <w:t xml:space="preserve"> reusing the values of SSB beams. </w:t>
      </w:r>
    </w:p>
    <w:p w:rsidR="00033E63" w:rsidRPr="00E96B07" w:rsidRDefault="001E5BE0" w:rsidP="00E22192">
      <w:pPr>
        <w:rPr>
          <w:rFonts w:eastAsia="宋体"/>
          <w:b/>
          <w:bCs/>
          <w:sz w:val="21"/>
          <w:szCs w:val="21"/>
          <w:lang w:eastAsia="zh-CN"/>
        </w:rPr>
      </w:pPr>
      <w:bookmarkStart w:id="4" w:name="OLE_LINK5"/>
      <w:r w:rsidRPr="00E96B07">
        <w:rPr>
          <w:rFonts w:eastAsia="宋体"/>
          <w:b/>
          <w:bCs/>
          <w:sz w:val="21"/>
          <w:szCs w:val="21"/>
          <w:lang w:eastAsia="zh-CN"/>
        </w:rPr>
        <w:t xml:space="preserve">Proposal </w:t>
      </w:r>
      <w:r w:rsidR="00E64756" w:rsidRPr="00E96B07">
        <w:rPr>
          <w:rFonts w:eastAsia="宋体"/>
          <w:b/>
          <w:bCs/>
          <w:sz w:val="21"/>
          <w:szCs w:val="21"/>
          <w:lang w:eastAsia="zh-CN"/>
        </w:rPr>
        <w:t>5</w:t>
      </w:r>
      <w:r w:rsidRPr="00E96B07">
        <w:rPr>
          <w:rFonts w:eastAsia="宋体"/>
          <w:b/>
          <w:bCs/>
          <w:sz w:val="21"/>
          <w:szCs w:val="21"/>
          <w:lang w:eastAsia="zh-CN"/>
        </w:rPr>
        <w:t xml:space="preserve">: </w:t>
      </w:r>
      <w:bookmarkEnd w:id="4"/>
      <w:r w:rsidR="00114718" w:rsidRPr="00114718">
        <w:rPr>
          <w:rFonts w:eastAsia="宋体"/>
          <w:b/>
          <w:bCs/>
          <w:sz w:val="21"/>
          <w:szCs w:val="21"/>
          <w:lang w:eastAsia="zh-CN"/>
        </w:rPr>
        <w:t>The number of CSI-RS resource/beams to be monitored for UE shall be at least</w:t>
      </w:r>
      <w:r w:rsidR="00033E63" w:rsidRPr="00E96B07">
        <w:rPr>
          <w:rFonts w:eastAsia="宋体"/>
          <w:b/>
          <w:bCs/>
          <w:sz w:val="21"/>
          <w:szCs w:val="21"/>
          <w:lang w:eastAsia="zh-CN"/>
        </w:rPr>
        <w:t xml:space="preserve"> </w:t>
      </w:r>
    </w:p>
    <w:p w:rsidR="00114718" w:rsidRPr="00114718" w:rsidRDefault="00114718" w:rsidP="00E96B07">
      <w:pPr>
        <w:numPr>
          <w:ilvl w:val="0"/>
          <w:numId w:val="38"/>
        </w:numPr>
        <w:rPr>
          <w:rFonts w:eastAsia="宋体"/>
          <w:b/>
          <w:bCs/>
          <w:sz w:val="21"/>
          <w:szCs w:val="21"/>
          <w:lang w:eastAsia="zh-CN"/>
        </w:rPr>
      </w:pPr>
      <w:r w:rsidRPr="00114718">
        <w:rPr>
          <w:rFonts w:eastAsia="宋体"/>
          <w:b/>
          <w:bCs/>
          <w:sz w:val="21"/>
          <w:szCs w:val="21"/>
          <w:lang w:eastAsia="zh-CN"/>
        </w:rPr>
        <w:t>14 CSI-RS resources for intra frequency measurements in FR1, 24 CSI-RS resources for intra frequency measurements in FR2,</w:t>
      </w:r>
    </w:p>
    <w:p w:rsidR="00114718" w:rsidRPr="00114718" w:rsidRDefault="00114718" w:rsidP="00E96B07">
      <w:pPr>
        <w:numPr>
          <w:ilvl w:val="0"/>
          <w:numId w:val="38"/>
        </w:numPr>
        <w:rPr>
          <w:rFonts w:eastAsia="宋体"/>
          <w:b/>
          <w:bCs/>
          <w:sz w:val="21"/>
          <w:szCs w:val="21"/>
          <w:lang w:eastAsia="zh-CN"/>
        </w:rPr>
      </w:pPr>
      <w:r w:rsidRPr="00114718">
        <w:rPr>
          <w:rFonts w:eastAsia="宋体"/>
          <w:b/>
          <w:bCs/>
          <w:sz w:val="21"/>
          <w:szCs w:val="21"/>
          <w:lang w:eastAsia="zh-CN"/>
        </w:rPr>
        <w:t>7 CSI-RS resources for inter frequency measurements in FR1, 14 CSI-RS resources for inter frequency measurements in FR2.</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06631D" w:rsidRDefault="00060126" w:rsidP="00060126">
      <w:pPr>
        <w:spacing w:after="0"/>
        <w:rPr>
          <w:rFonts w:eastAsiaTheme="minorEastAsia"/>
          <w:sz w:val="21"/>
          <w:szCs w:val="21"/>
          <w:lang w:eastAsia="zh-CN"/>
        </w:rPr>
      </w:pPr>
      <w:r w:rsidRPr="0006631D">
        <w:rPr>
          <w:rFonts w:eastAsiaTheme="minorEastAsia" w:hint="eastAsia"/>
          <w:sz w:val="21"/>
          <w:szCs w:val="21"/>
          <w:lang w:eastAsia="zh-CN"/>
        </w:rPr>
        <w:t xml:space="preserve">In this contribution, we discussed the CSI-RS based </w:t>
      </w:r>
      <w:r w:rsidR="00AB3853" w:rsidRPr="0006631D">
        <w:rPr>
          <w:rFonts w:eastAsiaTheme="minorEastAsia" w:hint="eastAsia"/>
          <w:sz w:val="21"/>
          <w:szCs w:val="21"/>
          <w:lang w:eastAsia="zh-CN"/>
        </w:rPr>
        <w:t xml:space="preserve">UE </w:t>
      </w:r>
      <w:r w:rsidRPr="0006631D">
        <w:rPr>
          <w:rFonts w:eastAsiaTheme="minorEastAsia" w:hint="eastAsia"/>
          <w:sz w:val="21"/>
          <w:szCs w:val="21"/>
          <w:lang w:eastAsia="zh-CN"/>
        </w:rPr>
        <w:t xml:space="preserve">measurement </w:t>
      </w:r>
      <w:r w:rsidR="00AB3853" w:rsidRPr="0006631D">
        <w:rPr>
          <w:rFonts w:eastAsiaTheme="minorEastAsia"/>
          <w:sz w:val="21"/>
          <w:szCs w:val="21"/>
          <w:lang w:eastAsia="zh-CN"/>
        </w:rPr>
        <w:t>capabilities</w:t>
      </w:r>
      <w:r w:rsidRPr="0006631D">
        <w:rPr>
          <w:rFonts w:eastAsiaTheme="minorEastAsia" w:hint="eastAsia"/>
          <w:sz w:val="21"/>
          <w:szCs w:val="21"/>
          <w:lang w:eastAsia="zh-CN"/>
        </w:rPr>
        <w:t>, and give our proposal as follows.</w:t>
      </w:r>
    </w:p>
    <w:p w:rsidR="00E96B07" w:rsidRPr="00B45BAE" w:rsidRDefault="00E96B07" w:rsidP="00E96B07">
      <w:pPr>
        <w:jc w:val="both"/>
        <w:rPr>
          <w:rFonts w:eastAsia="Malgun Gothic"/>
          <w:b/>
          <w:sz w:val="21"/>
          <w:szCs w:val="21"/>
          <w:lang w:val="en-US"/>
        </w:rPr>
      </w:pPr>
      <w:r w:rsidRPr="00B45BAE">
        <w:rPr>
          <w:b/>
          <w:sz w:val="21"/>
          <w:szCs w:val="21"/>
          <w:lang w:val="en-US"/>
        </w:rPr>
        <w:t xml:space="preserve">Proposal </w:t>
      </w:r>
      <w:r>
        <w:rPr>
          <w:b/>
          <w:sz w:val="21"/>
          <w:szCs w:val="21"/>
          <w:lang w:val="en-US"/>
        </w:rPr>
        <w:t>1</w:t>
      </w:r>
      <w:r w:rsidRPr="00B45BAE">
        <w:rPr>
          <w:b/>
          <w:sz w:val="21"/>
          <w:szCs w:val="21"/>
          <w:lang w:val="en-US"/>
        </w:rPr>
        <w:t>:</w:t>
      </w:r>
      <w:r w:rsidRPr="00B45BAE">
        <w:rPr>
          <w:rFonts w:eastAsia="宋体"/>
          <w:b/>
          <w:sz w:val="21"/>
          <w:szCs w:val="21"/>
          <w:lang w:val="en-US" w:eastAsia="zh-CN"/>
        </w:rPr>
        <w:t xml:space="preserve"> Considering the</w:t>
      </w:r>
      <w:r>
        <w:rPr>
          <w:rFonts w:eastAsia="宋体"/>
          <w:b/>
          <w:sz w:val="21"/>
          <w:szCs w:val="21"/>
          <w:lang w:val="en-US" w:eastAsia="zh-CN"/>
        </w:rPr>
        <w:t xml:space="preserve"> different</w:t>
      </w:r>
      <w:r w:rsidRPr="00B45BAE">
        <w:rPr>
          <w:rFonts w:eastAsia="宋体"/>
          <w:b/>
          <w:sz w:val="21"/>
          <w:szCs w:val="21"/>
          <w:lang w:val="en-US" w:eastAsia="zh-CN"/>
        </w:rPr>
        <w:t xml:space="preserve"> buffer and </w:t>
      </w:r>
      <w:r>
        <w:rPr>
          <w:rFonts w:eastAsia="宋体"/>
          <w:b/>
          <w:sz w:val="21"/>
          <w:szCs w:val="21"/>
          <w:lang w:val="en-US" w:eastAsia="zh-CN"/>
        </w:rPr>
        <w:t>processing</w:t>
      </w:r>
      <w:r w:rsidRPr="00B45BAE">
        <w:rPr>
          <w:rFonts w:eastAsia="宋体"/>
          <w:b/>
          <w:sz w:val="21"/>
          <w:szCs w:val="21"/>
          <w:lang w:val="en-US" w:eastAsia="zh-CN"/>
        </w:rPr>
        <w:t xml:space="preserve"> for RRM, </w:t>
      </w:r>
      <w:r w:rsidRPr="00B45BAE">
        <w:rPr>
          <w:b/>
          <w:sz w:val="21"/>
          <w:szCs w:val="21"/>
          <w:lang w:val="en-US"/>
        </w:rPr>
        <w:t>MO</w:t>
      </w:r>
      <w:r>
        <w:rPr>
          <w:b/>
          <w:sz w:val="21"/>
          <w:szCs w:val="21"/>
          <w:lang w:val="en-US"/>
        </w:rPr>
        <w:t>(s)</w:t>
      </w:r>
      <w:r w:rsidRPr="00B45BAE">
        <w:rPr>
          <w:b/>
          <w:sz w:val="21"/>
          <w:szCs w:val="21"/>
          <w:lang w:val="en-US"/>
        </w:rPr>
        <w:t xml:space="preserve"> </w:t>
      </w:r>
      <w:r>
        <w:rPr>
          <w:b/>
          <w:sz w:val="21"/>
          <w:szCs w:val="21"/>
          <w:lang w:val="en-US"/>
        </w:rPr>
        <w:t xml:space="preserve">configured for SSB and/or CS-RS mobility measurement </w:t>
      </w:r>
      <w:r w:rsidRPr="00B45BAE">
        <w:rPr>
          <w:b/>
          <w:sz w:val="21"/>
          <w:szCs w:val="21"/>
          <w:lang w:val="en-US"/>
        </w:rPr>
        <w:t>should be taken as</w:t>
      </w:r>
      <w:r>
        <w:rPr>
          <w:b/>
          <w:sz w:val="21"/>
          <w:szCs w:val="21"/>
          <w:lang w:val="en-US"/>
        </w:rPr>
        <w:t xml:space="preserve"> </w:t>
      </w:r>
      <w:r w:rsidRPr="00B45BAE">
        <w:rPr>
          <w:b/>
          <w:sz w:val="21"/>
          <w:szCs w:val="21"/>
          <w:lang w:val="en-US"/>
        </w:rPr>
        <w:t xml:space="preserve">different </w:t>
      </w:r>
      <w:r>
        <w:rPr>
          <w:b/>
          <w:sz w:val="21"/>
          <w:szCs w:val="21"/>
          <w:lang w:val="en-US"/>
        </w:rPr>
        <w:t xml:space="preserve">NR </w:t>
      </w:r>
      <w:r w:rsidRPr="00B45BAE">
        <w:rPr>
          <w:b/>
          <w:sz w:val="21"/>
          <w:szCs w:val="21"/>
          <w:lang w:val="en-US"/>
        </w:rPr>
        <w:t>frequency layers.</w:t>
      </w:r>
    </w:p>
    <w:p w:rsidR="00114718" w:rsidRPr="00114718" w:rsidRDefault="00E96B07" w:rsidP="00E96B07">
      <w:pPr>
        <w:spacing w:after="0"/>
        <w:jc w:val="both"/>
        <w:rPr>
          <w:rFonts w:eastAsia="Malgun Gothic" w:cs="v4.2.0"/>
          <w:b/>
          <w:bCs/>
          <w:iCs/>
          <w:sz w:val="21"/>
          <w:szCs w:val="21"/>
          <w:lang w:val="en-US"/>
        </w:rPr>
      </w:pPr>
      <w:r w:rsidRPr="00041144">
        <w:rPr>
          <w:b/>
          <w:sz w:val="21"/>
          <w:szCs w:val="21"/>
          <w:lang w:val="en-US"/>
        </w:rPr>
        <w:t xml:space="preserve">Proposal </w:t>
      </w:r>
      <w:r>
        <w:rPr>
          <w:b/>
          <w:sz w:val="21"/>
          <w:szCs w:val="21"/>
          <w:lang w:val="en-US"/>
        </w:rPr>
        <w:t>2</w:t>
      </w:r>
      <w:r w:rsidRPr="00041144">
        <w:rPr>
          <w:b/>
          <w:sz w:val="21"/>
          <w:szCs w:val="21"/>
          <w:lang w:val="en-US"/>
        </w:rPr>
        <w:t>:</w:t>
      </w:r>
      <w:r w:rsidRPr="006166AC">
        <w:rPr>
          <w:rFonts w:eastAsia="宋体"/>
          <w:b/>
          <w:bCs/>
          <w:sz w:val="21"/>
          <w:szCs w:val="21"/>
          <w:lang w:val="en-US" w:eastAsia="zh-CN"/>
        </w:rPr>
        <w:t xml:space="preserve"> </w:t>
      </w:r>
      <w:r w:rsidR="00114718" w:rsidRPr="00114718">
        <w:rPr>
          <w:rFonts w:eastAsia="Malgun Gothic" w:cs="v4.2.0"/>
          <w:b/>
          <w:bCs/>
          <w:iCs/>
          <w:sz w:val="21"/>
          <w:szCs w:val="21"/>
        </w:rPr>
        <w:t>The number of SSB frequency layers is the total number of “carrier frequencies” including</w:t>
      </w:r>
    </w:p>
    <w:p w:rsidR="000D5F15" w:rsidRPr="00EB0593" w:rsidRDefault="000D5F15" w:rsidP="000D5F15">
      <w:pPr>
        <w:numPr>
          <w:ilvl w:val="0"/>
          <w:numId w:val="35"/>
        </w:numPr>
        <w:spacing w:afterLines="50" w:after="120"/>
        <w:jc w:val="both"/>
        <w:rPr>
          <w:rFonts w:eastAsia="Malgun Gothic" w:cs="v4.2.0"/>
          <w:b/>
          <w:bCs/>
          <w:iCs/>
          <w:sz w:val="21"/>
          <w:szCs w:val="21"/>
        </w:rPr>
      </w:pPr>
      <w:r w:rsidRPr="00EB0593">
        <w:rPr>
          <w:rFonts w:eastAsia="Malgun Gothic" w:cs="v4.2.0"/>
          <w:b/>
          <w:bCs/>
          <w:iCs/>
          <w:sz w:val="21"/>
          <w:szCs w:val="21"/>
        </w:rPr>
        <w:t xml:space="preserve">ssbfrequency configured for ssb-ConfigMobility, and </w:t>
      </w:r>
    </w:p>
    <w:p w:rsidR="000D5F15" w:rsidRPr="00EB0593" w:rsidRDefault="000D5F15" w:rsidP="000D5F15">
      <w:pPr>
        <w:numPr>
          <w:ilvl w:val="0"/>
          <w:numId w:val="35"/>
        </w:numPr>
        <w:spacing w:afterLines="50" w:after="120"/>
        <w:jc w:val="both"/>
        <w:rPr>
          <w:rFonts w:eastAsia="Malgun Gothic" w:cs="v4.2.0"/>
          <w:b/>
          <w:bCs/>
          <w:iCs/>
          <w:sz w:val="21"/>
          <w:szCs w:val="21"/>
        </w:rPr>
      </w:pPr>
      <w:r w:rsidRPr="00EB0593">
        <w:rPr>
          <w:rFonts w:eastAsia="Malgun Gothic" w:cs="v4.2.0"/>
          <w:b/>
          <w:bCs/>
          <w:iCs/>
          <w:sz w:val="21"/>
          <w:szCs w:val="21"/>
        </w:rPr>
        <w:lastRenderedPageBreak/>
        <w:t xml:space="preserve">ssbfrequency configured for associatedSSB with CSI-RS-ResourceConfigmobility, and </w:t>
      </w:r>
    </w:p>
    <w:p w:rsidR="000D5F15" w:rsidRDefault="000D5F15" w:rsidP="000D5F15">
      <w:pPr>
        <w:numPr>
          <w:ilvl w:val="0"/>
          <w:numId w:val="35"/>
        </w:numPr>
        <w:spacing w:afterLines="50" w:after="120"/>
        <w:jc w:val="both"/>
        <w:rPr>
          <w:rFonts w:eastAsia="Malgun Gothic" w:cs="v4.2.0"/>
          <w:b/>
          <w:bCs/>
          <w:iCs/>
          <w:sz w:val="21"/>
          <w:szCs w:val="21"/>
        </w:rPr>
      </w:pPr>
      <w:r w:rsidRPr="00EB0593">
        <w:rPr>
          <w:rFonts w:eastAsia="Malgun Gothic" w:cs="v4.2.0"/>
          <w:b/>
          <w:bCs/>
          <w:iCs/>
          <w:sz w:val="21"/>
          <w:szCs w:val="21"/>
        </w:rPr>
        <w:t>the ssbfrequency is counted only once if the ssbfrequency in above bullets are the same, or ssbfrequency in multiple MOs are the same.</w:t>
      </w:r>
    </w:p>
    <w:p w:rsidR="00E96B07" w:rsidRPr="00E96B07" w:rsidRDefault="00E96B07" w:rsidP="000D5F15">
      <w:pPr>
        <w:overflowPunct/>
        <w:autoSpaceDE/>
        <w:autoSpaceDN/>
        <w:adjustRightInd/>
        <w:spacing w:after="120"/>
        <w:jc w:val="both"/>
        <w:textAlignment w:val="auto"/>
        <w:rPr>
          <w:rFonts w:eastAsiaTheme="minorEastAsia"/>
          <w:b/>
          <w:sz w:val="21"/>
          <w:szCs w:val="21"/>
          <w:lang w:val="en-US" w:eastAsia="zh-CN"/>
        </w:rPr>
      </w:pPr>
      <w:r w:rsidRPr="00E96B07">
        <w:rPr>
          <w:rFonts w:eastAsiaTheme="minorEastAsia"/>
          <w:b/>
          <w:sz w:val="21"/>
          <w:szCs w:val="21"/>
          <w:lang w:val="en-US" w:eastAsia="zh-CN"/>
        </w:rPr>
        <w:t xml:space="preserve">Proposal 3: UE shall be able to measure at least 7 </w:t>
      </w:r>
      <w:r w:rsidRPr="00E96B07">
        <w:rPr>
          <w:b/>
        </w:rPr>
        <w:t>effective</w:t>
      </w:r>
      <w:r w:rsidRPr="00AE118D">
        <w:t xml:space="preserve"> </w:t>
      </w:r>
      <w:r w:rsidRPr="00E96B07">
        <w:rPr>
          <w:rFonts w:eastAsiaTheme="minorEastAsia"/>
          <w:b/>
          <w:sz w:val="21"/>
          <w:szCs w:val="21"/>
          <w:lang w:val="en-US" w:eastAsia="zh-CN"/>
        </w:rPr>
        <w:t>NR frequency layers in total excluding NR serving carrier(s), including SSB frequency layers and CSI-RS frequency layers.</w:t>
      </w:r>
    </w:p>
    <w:p w:rsidR="00E96B07" w:rsidRPr="0006631D" w:rsidRDefault="00E96B07" w:rsidP="00E96B07">
      <w:pPr>
        <w:tabs>
          <w:tab w:val="left" w:pos="851"/>
        </w:tabs>
        <w:spacing w:before="120" w:after="120"/>
        <w:jc w:val="both"/>
        <w:rPr>
          <w:rFonts w:eastAsiaTheme="minorEastAsia"/>
          <w:b/>
          <w:sz w:val="21"/>
          <w:szCs w:val="21"/>
          <w:lang w:eastAsia="zh-CN"/>
        </w:rPr>
      </w:pPr>
      <w:r w:rsidRPr="0006631D">
        <w:rPr>
          <w:rFonts w:eastAsiaTheme="minorEastAsia" w:hint="eastAsia"/>
          <w:b/>
          <w:sz w:val="21"/>
          <w:szCs w:val="21"/>
          <w:lang w:eastAsia="zh-CN"/>
        </w:rPr>
        <w:t xml:space="preserve">Proposal </w:t>
      </w:r>
      <w:r>
        <w:rPr>
          <w:rFonts w:eastAsiaTheme="minorEastAsia"/>
          <w:b/>
          <w:sz w:val="21"/>
          <w:szCs w:val="21"/>
          <w:lang w:eastAsia="zh-CN"/>
        </w:rPr>
        <w:t>4</w:t>
      </w:r>
      <w:r w:rsidRPr="0006631D">
        <w:rPr>
          <w:rFonts w:eastAsiaTheme="minorEastAsia" w:hint="eastAsia"/>
          <w:b/>
          <w:sz w:val="21"/>
          <w:szCs w:val="21"/>
          <w:lang w:eastAsia="zh-CN"/>
        </w:rPr>
        <w:t xml:space="preserve">: </w:t>
      </w:r>
      <w:r w:rsidRPr="0006631D">
        <w:rPr>
          <w:rFonts w:eastAsiaTheme="minorEastAsia"/>
          <w:b/>
          <w:sz w:val="21"/>
          <w:szCs w:val="21"/>
          <w:lang w:eastAsia="zh-CN"/>
        </w:rPr>
        <w:t xml:space="preserve">Support shared capability </w:t>
      </w:r>
      <w:r>
        <w:rPr>
          <w:rFonts w:eastAsiaTheme="minorEastAsia"/>
          <w:b/>
          <w:sz w:val="21"/>
          <w:szCs w:val="21"/>
          <w:lang w:eastAsia="zh-CN"/>
        </w:rPr>
        <w:t xml:space="preserve">on number of cells </w:t>
      </w:r>
      <w:r w:rsidRPr="0006631D">
        <w:rPr>
          <w:rFonts w:eastAsiaTheme="minorEastAsia"/>
          <w:b/>
          <w:sz w:val="21"/>
          <w:szCs w:val="21"/>
          <w:lang w:eastAsia="zh-CN"/>
        </w:rPr>
        <w:t>for CSI-RS&amp;SSB</w:t>
      </w:r>
      <w:r>
        <w:rPr>
          <w:rFonts w:eastAsiaTheme="minorEastAsia"/>
          <w:b/>
          <w:sz w:val="21"/>
          <w:szCs w:val="21"/>
          <w:lang w:eastAsia="zh-CN"/>
        </w:rPr>
        <w:t>.</w:t>
      </w:r>
    </w:p>
    <w:p w:rsidR="00E96B07" w:rsidRPr="00E96B07" w:rsidRDefault="00E96B07" w:rsidP="00E96B07">
      <w:pPr>
        <w:rPr>
          <w:rFonts w:eastAsia="宋体"/>
          <w:b/>
          <w:bCs/>
          <w:sz w:val="21"/>
          <w:szCs w:val="21"/>
          <w:lang w:eastAsia="zh-CN"/>
        </w:rPr>
      </w:pPr>
      <w:r w:rsidRPr="00E96B07">
        <w:rPr>
          <w:rFonts w:eastAsia="宋体"/>
          <w:b/>
          <w:bCs/>
          <w:sz w:val="21"/>
          <w:szCs w:val="21"/>
          <w:lang w:eastAsia="zh-CN"/>
        </w:rPr>
        <w:t xml:space="preserve">Proposal 5: </w:t>
      </w:r>
      <w:r w:rsidR="00114718" w:rsidRPr="00114718">
        <w:rPr>
          <w:rFonts w:eastAsia="宋体"/>
          <w:b/>
          <w:bCs/>
          <w:sz w:val="21"/>
          <w:szCs w:val="21"/>
          <w:lang w:eastAsia="zh-CN"/>
        </w:rPr>
        <w:t>The number of CSI-RS resource/beams to be monitored for UE shall be at least</w:t>
      </w:r>
      <w:r w:rsidRPr="00E96B07">
        <w:rPr>
          <w:rFonts w:eastAsia="宋体"/>
          <w:b/>
          <w:bCs/>
          <w:sz w:val="21"/>
          <w:szCs w:val="21"/>
          <w:lang w:eastAsia="zh-CN"/>
        </w:rPr>
        <w:t xml:space="preserve"> </w:t>
      </w:r>
    </w:p>
    <w:p w:rsidR="00114718" w:rsidRPr="00114718" w:rsidRDefault="00114718" w:rsidP="00E96B07">
      <w:pPr>
        <w:numPr>
          <w:ilvl w:val="0"/>
          <w:numId w:val="38"/>
        </w:numPr>
        <w:rPr>
          <w:rFonts w:eastAsia="宋体"/>
          <w:b/>
          <w:bCs/>
          <w:sz w:val="21"/>
          <w:szCs w:val="21"/>
          <w:lang w:eastAsia="zh-CN"/>
        </w:rPr>
      </w:pPr>
      <w:r w:rsidRPr="00114718">
        <w:rPr>
          <w:rFonts w:eastAsia="宋体"/>
          <w:b/>
          <w:bCs/>
          <w:sz w:val="21"/>
          <w:szCs w:val="21"/>
          <w:lang w:eastAsia="zh-CN"/>
        </w:rPr>
        <w:t>14 CSI-RS resources for intra frequency measurements in FR1, 24 CSI-RS resources for intra frequency measurements in FR2,</w:t>
      </w:r>
    </w:p>
    <w:p w:rsidR="00114718" w:rsidRPr="00114718" w:rsidRDefault="00114718" w:rsidP="00E96B07">
      <w:pPr>
        <w:numPr>
          <w:ilvl w:val="0"/>
          <w:numId w:val="38"/>
        </w:numPr>
        <w:rPr>
          <w:rFonts w:eastAsia="宋体"/>
          <w:b/>
          <w:bCs/>
          <w:sz w:val="21"/>
          <w:szCs w:val="21"/>
          <w:lang w:eastAsia="zh-CN"/>
        </w:rPr>
      </w:pPr>
      <w:r w:rsidRPr="00114718">
        <w:rPr>
          <w:rFonts w:eastAsia="宋体"/>
          <w:b/>
          <w:bCs/>
          <w:sz w:val="21"/>
          <w:szCs w:val="21"/>
          <w:lang w:eastAsia="zh-CN"/>
        </w:rPr>
        <w:t>7 CSI-RS resources for inter frequency measurements in FR1, 14 CSI-RS resources for inter frequency measurements in FR2.</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AF5604" w:rsidRDefault="002F2A08" w:rsidP="00AF5604">
      <w:pPr>
        <w:pStyle w:val="ab"/>
        <w:numPr>
          <w:ilvl w:val="0"/>
          <w:numId w:val="14"/>
        </w:numPr>
        <w:spacing w:after="160"/>
        <w:ind w:firstLineChars="0"/>
      </w:pPr>
      <w:bookmarkStart w:id="5" w:name="_Hlk47386221"/>
      <w:r>
        <w:rPr>
          <w:rFonts w:hint="eastAsia"/>
        </w:rPr>
        <w:t>R4</w:t>
      </w:r>
      <w:r w:rsidR="006D5019">
        <w:rPr>
          <w:rFonts w:hint="eastAsia"/>
        </w:rPr>
        <w:t>-</w:t>
      </w:r>
      <w:r w:rsidR="00AF5604" w:rsidRPr="00AF5604">
        <w:t>200</w:t>
      </w:r>
      <w:r w:rsidR="000446C0">
        <w:t>9009</w:t>
      </w:r>
      <w:r w:rsidR="006D5019">
        <w:t xml:space="preserve">, </w:t>
      </w:r>
      <w:r w:rsidR="007648F4" w:rsidRPr="007648F4">
        <w:t>WF on CSI-RS based L3 measurement capability and requirements</w:t>
      </w:r>
      <w:r w:rsidR="006D5019">
        <w:rPr>
          <w:rFonts w:hint="eastAsia"/>
        </w:rPr>
        <w:t xml:space="preserve">, </w:t>
      </w:r>
      <w:r>
        <w:t>OPPO</w:t>
      </w:r>
    </w:p>
    <w:p w:rsidR="00D615EA" w:rsidRPr="000446C0" w:rsidRDefault="00CE0068" w:rsidP="001A3ADC">
      <w:pPr>
        <w:pStyle w:val="ab"/>
        <w:numPr>
          <w:ilvl w:val="0"/>
          <w:numId w:val="14"/>
        </w:numPr>
        <w:spacing w:after="160"/>
        <w:ind w:firstLineChars="0"/>
        <w:rPr>
          <w:rFonts w:eastAsiaTheme="minorEastAsia"/>
          <w:lang w:eastAsia="zh-CN"/>
        </w:rPr>
      </w:pPr>
      <w:bookmarkStart w:id="6" w:name="OLE_LINK23"/>
      <w:bookmarkStart w:id="7" w:name="OLE_LINK24"/>
      <w:r w:rsidRPr="00CE0068">
        <w:t>RP-201340</w:t>
      </w:r>
      <w:bookmarkEnd w:id="6"/>
      <w:bookmarkEnd w:id="7"/>
      <w:r>
        <w:t xml:space="preserve">, </w:t>
      </w:r>
      <w:r w:rsidRPr="00CE0068">
        <w:t>Rel-16 WI Exception for Core part: RRM requirement for CSI-RS</w:t>
      </w:r>
      <w:r>
        <w:t xml:space="preserve"> </w:t>
      </w:r>
      <w:r w:rsidRPr="00CE0068">
        <w:t>based L3 measurement in N</w:t>
      </w:r>
      <w:r>
        <w:t xml:space="preserve">R, </w:t>
      </w:r>
      <w:r w:rsidRPr="00CE0068">
        <w:t>CATT</w:t>
      </w:r>
      <w:bookmarkEnd w:id="5"/>
    </w:p>
    <w:p w:rsidR="000446C0" w:rsidRPr="000446C0" w:rsidRDefault="000446C0" w:rsidP="000446C0">
      <w:pPr>
        <w:pStyle w:val="ab"/>
        <w:numPr>
          <w:ilvl w:val="0"/>
          <w:numId w:val="14"/>
        </w:numPr>
        <w:spacing w:after="160"/>
        <w:ind w:firstLineChars="0"/>
      </w:pPr>
      <w:r w:rsidRPr="005D407E">
        <w:t>R4-2007352</w:t>
      </w:r>
      <w:r>
        <w:t>,</w:t>
      </w:r>
      <w:r w:rsidRPr="005D407E">
        <w:t xml:space="preserve"> On Measurement capability of CSI-RS L3 measurement,</w:t>
      </w:r>
      <w:r>
        <w:t xml:space="preserve"> </w:t>
      </w:r>
      <w:r w:rsidRPr="005D407E">
        <w:t>OPPO</w:t>
      </w:r>
    </w:p>
    <w:sectPr w:rsidR="000446C0" w:rsidRPr="000446C0"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8A7" w:rsidRDefault="00A428A7" w:rsidP="00060126">
      <w:pPr>
        <w:spacing w:after="0"/>
      </w:pPr>
      <w:r>
        <w:separator/>
      </w:r>
    </w:p>
  </w:endnote>
  <w:endnote w:type="continuationSeparator" w:id="0">
    <w:p w:rsidR="00A428A7" w:rsidRDefault="00A428A7"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8A7" w:rsidRDefault="00A428A7" w:rsidP="00060126">
      <w:pPr>
        <w:spacing w:after="0"/>
      </w:pPr>
      <w:r>
        <w:separator/>
      </w:r>
    </w:p>
  </w:footnote>
  <w:footnote w:type="continuationSeparator" w:id="0">
    <w:p w:rsidR="00A428A7" w:rsidRDefault="00A428A7" w:rsidP="000601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63DE"/>
    <w:multiLevelType w:val="hybridMultilevel"/>
    <w:tmpl w:val="ED5CA2EE"/>
    <w:lvl w:ilvl="0" w:tplc="1C6CCF02">
      <w:start w:val="1"/>
      <w:numFmt w:val="bullet"/>
      <w:lvlText w:val="•"/>
      <w:lvlJc w:val="left"/>
      <w:pPr>
        <w:tabs>
          <w:tab w:val="num" w:pos="720"/>
        </w:tabs>
        <w:ind w:left="720" w:hanging="360"/>
      </w:pPr>
      <w:rPr>
        <w:rFonts w:ascii="Arial" w:hAnsi="Arial" w:hint="default"/>
      </w:rPr>
    </w:lvl>
    <w:lvl w:ilvl="1" w:tplc="21DA1BBA">
      <w:start w:val="1"/>
      <w:numFmt w:val="bullet"/>
      <w:lvlText w:val="•"/>
      <w:lvlJc w:val="left"/>
      <w:pPr>
        <w:tabs>
          <w:tab w:val="num" w:pos="1440"/>
        </w:tabs>
        <w:ind w:left="1440" w:hanging="360"/>
      </w:pPr>
      <w:rPr>
        <w:rFonts w:ascii="Arial" w:hAnsi="Arial" w:hint="default"/>
      </w:rPr>
    </w:lvl>
    <w:lvl w:ilvl="2" w:tplc="160E6A04" w:tentative="1">
      <w:start w:val="1"/>
      <w:numFmt w:val="bullet"/>
      <w:lvlText w:val="•"/>
      <w:lvlJc w:val="left"/>
      <w:pPr>
        <w:tabs>
          <w:tab w:val="num" w:pos="2160"/>
        </w:tabs>
        <w:ind w:left="2160" w:hanging="360"/>
      </w:pPr>
      <w:rPr>
        <w:rFonts w:ascii="Arial" w:hAnsi="Arial" w:hint="default"/>
      </w:rPr>
    </w:lvl>
    <w:lvl w:ilvl="3" w:tplc="73EA5E0E" w:tentative="1">
      <w:start w:val="1"/>
      <w:numFmt w:val="bullet"/>
      <w:lvlText w:val="•"/>
      <w:lvlJc w:val="left"/>
      <w:pPr>
        <w:tabs>
          <w:tab w:val="num" w:pos="2880"/>
        </w:tabs>
        <w:ind w:left="2880" w:hanging="360"/>
      </w:pPr>
      <w:rPr>
        <w:rFonts w:ascii="Arial" w:hAnsi="Arial" w:hint="default"/>
      </w:rPr>
    </w:lvl>
    <w:lvl w:ilvl="4" w:tplc="CC68547C" w:tentative="1">
      <w:start w:val="1"/>
      <w:numFmt w:val="bullet"/>
      <w:lvlText w:val="•"/>
      <w:lvlJc w:val="left"/>
      <w:pPr>
        <w:tabs>
          <w:tab w:val="num" w:pos="3600"/>
        </w:tabs>
        <w:ind w:left="3600" w:hanging="360"/>
      </w:pPr>
      <w:rPr>
        <w:rFonts w:ascii="Arial" w:hAnsi="Arial" w:hint="default"/>
      </w:rPr>
    </w:lvl>
    <w:lvl w:ilvl="5" w:tplc="A7FCFF0E" w:tentative="1">
      <w:start w:val="1"/>
      <w:numFmt w:val="bullet"/>
      <w:lvlText w:val="•"/>
      <w:lvlJc w:val="left"/>
      <w:pPr>
        <w:tabs>
          <w:tab w:val="num" w:pos="4320"/>
        </w:tabs>
        <w:ind w:left="4320" w:hanging="360"/>
      </w:pPr>
      <w:rPr>
        <w:rFonts w:ascii="Arial" w:hAnsi="Arial" w:hint="default"/>
      </w:rPr>
    </w:lvl>
    <w:lvl w:ilvl="6" w:tplc="41B07E58" w:tentative="1">
      <w:start w:val="1"/>
      <w:numFmt w:val="bullet"/>
      <w:lvlText w:val="•"/>
      <w:lvlJc w:val="left"/>
      <w:pPr>
        <w:tabs>
          <w:tab w:val="num" w:pos="5040"/>
        </w:tabs>
        <w:ind w:left="5040" w:hanging="360"/>
      </w:pPr>
      <w:rPr>
        <w:rFonts w:ascii="Arial" w:hAnsi="Arial" w:hint="default"/>
      </w:rPr>
    </w:lvl>
    <w:lvl w:ilvl="7" w:tplc="61100340" w:tentative="1">
      <w:start w:val="1"/>
      <w:numFmt w:val="bullet"/>
      <w:lvlText w:val="•"/>
      <w:lvlJc w:val="left"/>
      <w:pPr>
        <w:tabs>
          <w:tab w:val="num" w:pos="5760"/>
        </w:tabs>
        <w:ind w:left="5760" w:hanging="360"/>
      </w:pPr>
      <w:rPr>
        <w:rFonts w:ascii="Arial" w:hAnsi="Arial" w:hint="default"/>
      </w:rPr>
    </w:lvl>
    <w:lvl w:ilvl="8" w:tplc="26446B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8A232A"/>
    <w:multiLevelType w:val="hybridMultilevel"/>
    <w:tmpl w:val="8FAC352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10EC3"/>
    <w:multiLevelType w:val="hybridMultilevel"/>
    <w:tmpl w:val="2274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471FB"/>
    <w:multiLevelType w:val="hybridMultilevel"/>
    <w:tmpl w:val="067ACD30"/>
    <w:lvl w:ilvl="0" w:tplc="25C42B38">
      <w:start w:val="1"/>
      <w:numFmt w:val="bullet"/>
      <w:lvlText w:val="•"/>
      <w:lvlJc w:val="left"/>
      <w:pPr>
        <w:tabs>
          <w:tab w:val="num" w:pos="720"/>
        </w:tabs>
        <w:ind w:left="720" w:hanging="360"/>
      </w:pPr>
      <w:rPr>
        <w:rFonts w:ascii="Arial" w:hAnsi="Arial" w:hint="default"/>
      </w:rPr>
    </w:lvl>
    <w:lvl w:ilvl="1" w:tplc="6F5C8800">
      <w:numFmt w:val="bullet"/>
      <w:lvlText w:val="•"/>
      <w:lvlJc w:val="left"/>
      <w:pPr>
        <w:tabs>
          <w:tab w:val="num" w:pos="1440"/>
        </w:tabs>
        <w:ind w:left="1440" w:hanging="360"/>
      </w:pPr>
      <w:rPr>
        <w:rFonts w:ascii="Arial" w:hAnsi="Arial" w:hint="default"/>
      </w:rPr>
    </w:lvl>
    <w:lvl w:ilvl="2" w:tplc="EFE26A66" w:tentative="1">
      <w:start w:val="1"/>
      <w:numFmt w:val="bullet"/>
      <w:lvlText w:val="•"/>
      <w:lvlJc w:val="left"/>
      <w:pPr>
        <w:tabs>
          <w:tab w:val="num" w:pos="2160"/>
        </w:tabs>
        <w:ind w:left="2160" w:hanging="360"/>
      </w:pPr>
      <w:rPr>
        <w:rFonts w:ascii="Arial" w:hAnsi="Arial" w:hint="default"/>
      </w:rPr>
    </w:lvl>
    <w:lvl w:ilvl="3" w:tplc="231C38FE" w:tentative="1">
      <w:start w:val="1"/>
      <w:numFmt w:val="bullet"/>
      <w:lvlText w:val="•"/>
      <w:lvlJc w:val="left"/>
      <w:pPr>
        <w:tabs>
          <w:tab w:val="num" w:pos="2880"/>
        </w:tabs>
        <w:ind w:left="2880" w:hanging="360"/>
      </w:pPr>
      <w:rPr>
        <w:rFonts w:ascii="Arial" w:hAnsi="Arial" w:hint="default"/>
      </w:rPr>
    </w:lvl>
    <w:lvl w:ilvl="4" w:tplc="E03C1C6E" w:tentative="1">
      <w:start w:val="1"/>
      <w:numFmt w:val="bullet"/>
      <w:lvlText w:val="•"/>
      <w:lvlJc w:val="left"/>
      <w:pPr>
        <w:tabs>
          <w:tab w:val="num" w:pos="3600"/>
        </w:tabs>
        <w:ind w:left="3600" w:hanging="360"/>
      </w:pPr>
      <w:rPr>
        <w:rFonts w:ascii="Arial" w:hAnsi="Arial" w:hint="default"/>
      </w:rPr>
    </w:lvl>
    <w:lvl w:ilvl="5" w:tplc="E9A4CD48" w:tentative="1">
      <w:start w:val="1"/>
      <w:numFmt w:val="bullet"/>
      <w:lvlText w:val="•"/>
      <w:lvlJc w:val="left"/>
      <w:pPr>
        <w:tabs>
          <w:tab w:val="num" w:pos="4320"/>
        </w:tabs>
        <w:ind w:left="4320" w:hanging="360"/>
      </w:pPr>
      <w:rPr>
        <w:rFonts w:ascii="Arial" w:hAnsi="Arial" w:hint="default"/>
      </w:rPr>
    </w:lvl>
    <w:lvl w:ilvl="6" w:tplc="CA8CD2D2" w:tentative="1">
      <w:start w:val="1"/>
      <w:numFmt w:val="bullet"/>
      <w:lvlText w:val="•"/>
      <w:lvlJc w:val="left"/>
      <w:pPr>
        <w:tabs>
          <w:tab w:val="num" w:pos="5040"/>
        </w:tabs>
        <w:ind w:left="5040" w:hanging="360"/>
      </w:pPr>
      <w:rPr>
        <w:rFonts w:ascii="Arial" w:hAnsi="Arial" w:hint="default"/>
      </w:rPr>
    </w:lvl>
    <w:lvl w:ilvl="7" w:tplc="5410642E" w:tentative="1">
      <w:start w:val="1"/>
      <w:numFmt w:val="bullet"/>
      <w:lvlText w:val="•"/>
      <w:lvlJc w:val="left"/>
      <w:pPr>
        <w:tabs>
          <w:tab w:val="num" w:pos="5760"/>
        </w:tabs>
        <w:ind w:left="5760" w:hanging="360"/>
      </w:pPr>
      <w:rPr>
        <w:rFonts w:ascii="Arial" w:hAnsi="Arial" w:hint="default"/>
      </w:rPr>
    </w:lvl>
    <w:lvl w:ilvl="8" w:tplc="BB60FC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F6D67"/>
    <w:multiLevelType w:val="hybridMultilevel"/>
    <w:tmpl w:val="9F9EE5B0"/>
    <w:lvl w:ilvl="0" w:tplc="2B7EEE4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D462C78"/>
    <w:multiLevelType w:val="hybridMultilevel"/>
    <w:tmpl w:val="6144C38C"/>
    <w:lvl w:ilvl="0" w:tplc="5838AE64">
      <w:start w:val="1"/>
      <w:numFmt w:val="decimal"/>
      <w:lvlText w:val="%1."/>
      <w:lvlJc w:val="left"/>
      <w:pPr>
        <w:ind w:left="1140" w:hanging="360"/>
      </w:pPr>
      <w:rPr>
        <w:rFonts w:hint="eastAsia"/>
      </w:rPr>
    </w:lvl>
    <w:lvl w:ilvl="1" w:tplc="0C5C8BD2">
      <w:start w:val="1"/>
      <w:numFmt w:val="bullet"/>
      <w:lvlText w:val="•"/>
      <w:lvlJc w:val="left"/>
      <w:pPr>
        <w:ind w:left="1860" w:hanging="360"/>
      </w:pPr>
      <w:rPr>
        <w:rFonts w:ascii="Arial" w:hAnsi="Aria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8" w15:restartNumberingAfterBreak="0">
    <w:nsid w:val="1E8E5E81"/>
    <w:multiLevelType w:val="hybridMultilevel"/>
    <w:tmpl w:val="A4D06A3A"/>
    <w:lvl w:ilvl="0" w:tplc="2B7EEE4A">
      <w:start w:val="1"/>
      <w:numFmt w:val="bullet"/>
      <w:lvlText w:val="•"/>
      <w:lvlJc w:val="left"/>
      <w:pPr>
        <w:ind w:left="420" w:hanging="420"/>
      </w:pPr>
      <w:rPr>
        <w:rFonts w:ascii="Arial" w:hAnsi="Arial" w:hint="default"/>
      </w:rPr>
    </w:lvl>
    <w:lvl w:ilvl="1" w:tplc="0C5C8B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A1391"/>
    <w:multiLevelType w:val="hybridMultilevel"/>
    <w:tmpl w:val="AE789E12"/>
    <w:lvl w:ilvl="0" w:tplc="2B7EEE4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A1046D"/>
    <w:multiLevelType w:val="hybridMultilevel"/>
    <w:tmpl w:val="CE181A5C"/>
    <w:lvl w:ilvl="0" w:tplc="5CFA422A">
      <w:start w:val="8"/>
      <w:numFmt w:val="bullet"/>
      <w:lvlText w:val="-"/>
      <w:lvlJc w:val="left"/>
      <w:pPr>
        <w:ind w:left="420" w:hanging="420"/>
      </w:pPr>
      <w:rPr>
        <w:rFonts w:ascii="Times New Roman" w:eastAsia="?? ??"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656D9C"/>
    <w:multiLevelType w:val="hybridMultilevel"/>
    <w:tmpl w:val="9AF06880"/>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6700EA"/>
    <w:multiLevelType w:val="hybridMultilevel"/>
    <w:tmpl w:val="784A37BE"/>
    <w:lvl w:ilvl="0" w:tplc="E1ECD206">
      <w:start w:val="1"/>
      <w:numFmt w:val="bullet"/>
      <w:lvlText w:val="•"/>
      <w:lvlJc w:val="left"/>
      <w:pPr>
        <w:tabs>
          <w:tab w:val="num" w:pos="360"/>
        </w:tabs>
        <w:ind w:left="360" w:hanging="360"/>
      </w:pPr>
      <w:rPr>
        <w:rFonts w:ascii="Arial" w:hAnsi="Arial" w:hint="default"/>
      </w:rPr>
    </w:lvl>
    <w:lvl w:ilvl="1" w:tplc="AB2E7D46">
      <w:numFmt w:val="bullet"/>
      <w:lvlText w:val="•"/>
      <w:lvlJc w:val="left"/>
      <w:pPr>
        <w:tabs>
          <w:tab w:val="num" w:pos="1080"/>
        </w:tabs>
        <w:ind w:left="1080" w:hanging="360"/>
      </w:pPr>
      <w:rPr>
        <w:rFonts w:ascii="Arial" w:hAnsi="Arial" w:hint="default"/>
      </w:rPr>
    </w:lvl>
    <w:lvl w:ilvl="2" w:tplc="4628BC16">
      <w:numFmt w:val="bullet"/>
      <w:lvlText w:val="•"/>
      <w:lvlJc w:val="left"/>
      <w:pPr>
        <w:tabs>
          <w:tab w:val="num" w:pos="1800"/>
        </w:tabs>
        <w:ind w:left="1800" w:hanging="360"/>
      </w:pPr>
      <w:rPr>
        <w:rFonts w:ascii="Arial" w:hAnsi="Arial" w:hint="default"/>
      </w:rPr>
    </w:lvl>
    <w:lvl w:ilvl="3" w:tplc="4F8639E2" w:tentative="1">
      <w:start w:val="1"/>
      <w:numFmt w:val="bullet"/>
      <w:lvlText w:val="•"/>
      <w:lvlJc w:val="left"/>
      <w:pPr>
        <w:tabs>
          <w:tab w:val="num" w:pos="2520"/>
        </w:tabs>
        <w:ind w:left="2520" w:hanging="360"/>
      </w:pPr>
      <w:rPr>
        <w:rFonts w:ascii="Arial" w:hAnsi="Arial" w:hint="default"/>
      </w:rPr>
    </w:lvl>
    <w:lvl w:ilvl="4" w:tplc="24FC3B00" w:tentative="1">
      <w:start w:val="1"/>
      <w:numFmt w:val="bullet"/>
      <w:lvlText w:val="•"/>
      <w:lvlJc w:val="left"/>
      <w:pPr>
        <w:tabs>
          <w:tab w:val="num" w:pos="3240"/>
        </w:tabs>
        <w:ind w:left="3240" w:hanging="360"/>
      </w:pPr>
      <w:rPr>
        <w:rFonts w:ascii="Arial" w:hAnsi="Arial" w:hint="default"/>
      </w:rPr>
    </w:lvl>
    <w:lvl w:ilvl="5" w:tplc="E646BDB8" w:tentative="1">
      <w:start w:val="1"/>
      <w:numFmt w:val="bullet"/>
      <w:lvlText w:val="•"/>
      <w:lvlJc w:val="left"/>
      <w:pPr>
        <w:tabs>
          <w:tab w:val="num" w:pos="3960"/>
        </w:tabs>
        <w:ind w:left="3960" w:hanging="360"/>
      </w:pPr>
      <w:rPr>
        <w:rFonts w:ascii="Arial" w:hAnsi="Arial" w:hint="default"/>
      </w:rPr>
    </w:lvl>
    <w:lvl w:ilvl="6" w:tplc="EA182648" w:tentative="1">
      <w:start w:val="1"/>
      <w:numFmt w:val="bullet"/>
      <w:lvlText w:val="•"/>
      <w:lvlJc w:val="left"/>
      <w:pPr>
        <w:tabs>
          <w:tab w:val="num" w:pos="4680"/>
        </w:tabs>
        <w:ind w:left="4680" w:hanging="360"/>
      </w:pPr>
      <w:rPr>
        <w:rFonts w:ascii="Arial" w:hAnsi="Arial" w:hint="default"/>
      </w:rPr>
    </w:lvl>
    <w:lvl w:ilvl="7" w:tplc="234A107A" w:tentative="1">
      <w:start w:val="1"/>
      <w:numFmt w:val="bullet"/>
      <w:lvlText w:val="•"/>
      <w:lvlJc w:val="left"/>
      <w:pPr>
        <w:tabs>
          <w:tab w:val="num" w:pos="5400"/>
        </w:tabs>
        <w:ind w:left="5400" w:hanging="360"/>
      </w:pPr>
      <w:rPr>
        <w:rFonts w:ascii="Arial" w:hAnsi="Arial" w:hint="default"/>
      </w:rPr>
    </w:lvl>
    <w:lvl w:ilvl="8" w:tplc="7C5A257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173C08"/>
    <w:multiLevelType w:val="hybridMultilevel"/>
    <w:tmpl w:val="6616F1C0"/>
    <w:lvl w:ilvl="0" w:tplc="14C8B7B0">
      <w:start w:val="1"/>
      <w:numFmt w:val="bullet"/>
      <w:lvlText w:val="•"/>
      <w:lvlJc w:val="left"/>
      <w:pPr>
        <w:tabs>
          <w:tab w:val="num" w:pos="720"/>
        </w:tabs>
        <w:ind w:left="720" w:hanging="360"/>
      </w:pPr>
      <w:rPr>
        <w:rFonts w:ascii="Arial" w:hAnsi="Arial" w:hint="default"/>
      </w:rPr>
    </w:lvl>
    <w:lvl w:ilvl="1" w:tplc="71BA6DF0" w:tentative="1">
      <w:start w:val="1"/>
      <w:numFmt w:val="bullet"/>
      <w:lvlText w:val="•"/>
      <w:lvlJc w:val="left"/>
      <w:pPr>
        <w:tabs>
          <w:tab w:val="num" w:pos="1440"/>
        </w:tabs>
        <w:ind w:left="1440" w:hanging="360"/>
      </w:pPr>
      <w:rPr>
        <w:rFonts w:ascii="Arial" w:hAnsi="Arial" w:hint="default"/>
      </w:rPr>
    </w:lvl>
    <w:lvl w:ilvl="2" w:tplc="F65CAD80" w:tentative="1">
      <w:start w:val="1"/>
      <w:numFmt w:val="bullet"/>
      <w:lvlText w:val="•"/>
      <w:lvlJc w:val="left"/>
      <w:pPr>
        <w:tabs>
          <w:tab w:val="num" w:pos="2160"/>
        </w:tabs>
        <w:ind w:left="2160" w:hanging="360"/>
      </w:pPr>
      <w:rPr>
        <w:rFonts w:ascii="Arial" w:hAnsi="Arial" w:hint="default"/>
      </w:rPr>
    </w:lvl>
    <w:lvl w:ilvl="3" w:tplc="95044772" w:tentative="1">
      <w:start w:val="1"/>
      <w:numFmt w:val="bullet"/>
      <w:lvlText w:val="•"/>
      <w:lvlJc w:val="left"/>
      <w:pPr>
        <w:tabs>
          <w:tab w:val="num" w:pos="2880"/>
        </w:tabs>
        <w:ind w:left="2880" w:hanging="360"/>
      </w:pPr>
      <w:rPr>
        <w:rFonts w:ascii="Arial" w:hAnsi="Arial" w:hint="default"/>
      </w:rPr>
    </w:lvl>
    <w:lvl w:ilvl="4" w:tplc="3C9CA4D2" w:tentative="1">
      <w:start w:val="1"/>
      <w:numFmt w:val="bullet"/>
      <w:lvlText w:val="•"/>
      <w:lvlJc w:val="left"/>
      <w:pPr>
        <w:tabs>
          <w:tab w:val="num" w:pos="3600"/>
        </w:tabs>
        <w:ind w:left="3600" w:hanging="360"/>
      </w:pPr>
      <w:rPr>
        <w:rFonts w:ascii="Arial" w:hAnsi="Arial" w:hint="default"/>
      </w:rPr>
    </w:lvl>
    <w:lvl w:ilvl="5" w:tplc="89446B68" w:tentative="1">
      <w:start w:val="1"/>
      <w:numFmt w:val="bullet"/>
      <w:lvlText w:val="•"/>
      <w:lvlJc w:val="left"/>
      <w:pPr>
        <w:tabs>
          <w:tab w:val="num" w:pos="4320"/>
        </w:tabs>
        <w:ind w:left="4320" w:hanging="360"/>
      </w:pPr>
      <w:rPr>
        <w:rFonts w:ascii="Arial" w:hAnsi="Arial" w:hint="default"/>
      </w:rPr>
    </w:lvl>
    <w:lvl w:ilvl="6" w:tplc="CD98F34A" w:tentative="1">
      <w:start w:val="1"/>
      <w:numFmt w:val="bullet"/>
      <w:lvlText w:val="•"/>
      <w:lvlJc w:val="left"/>
      <w:pPr>
        <w:tabs>
          <w:tab w:val="num" w:pos="5040"/>
        </w:tabs>
        <w:ind w:left="5040" w:hanging="360"/>
      </w:pPr>
      <w:rPr>
        <w:rFonts w:ascii="Arial" w:hAnsi="Arial" w:hint="default"/>
      </w:rPr>
    </w:lvl>
    <w:lvl w:ilvl="7" w:tplc="038EDE18" w:tentative="1">
      <w:start w:val="1"/>
      <w:numFmt w:val="bullet"/>
      <w:lvlText w:val="•"/>
      <w:lvlJc w:val="left"/>
      <w:pPr>
        <w:tabs>
          <w:tab w:val="num" w:pos="5760"/>
        </w:tabs>
        <w:ind w:left="5760" w:hanging="360"/>
      </w:pPr>
      <w:rPr>
        <w:rFonts w:ascii="Arial" w:hAnsi="Arial" w:hint="default"/>
      </w:rPr>
    </w:lvl>
    <w:lvl w:ilvl="8" w:tplc="C346CF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D521D3"/>
    <w:multiLevelType w:val="hybridMultilevel"/>
    <w:tmpl w:val="A440B5F2"/>
    <w:lvl w:ilvl="0" w:tplc="0C5C8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972889"/>
    <w:multiLevelType w:val="hybridMultilevel"/>
    <w:tmpl w:val="889A0FA2"/>
    <w:lvl w:ilvl="0" w:tplc="26D063E4">
      <w:start w:val="1"/>
      <w:numFmt w:val="bullet"/>
      <w:lvlText w:val="•"/>
      <w:lvlJc w:val="left"/>
      <w:pPr>
        <w:tabs>
          <w:tab w:val="num" w:pos="720"/>
        </w:tabs>
        <w:ind w:left="720" w:hanging="360"/>
      </w:pPr>
      <w:rPr>
        <w:rFonts w:ascii="Arial" w:hAnsi="Arial" w:hint="default"/>
      </w:rPr>
    </w:lvl>
    <w:lvl w:ilvl="1" w:tplc="AE242900">
      <w:numFmt w:val="bullet"/>
      <w:lvlText w:val="•"/>
      <w:lvlJc w:val="left"/>
      <w:pPr>
        <w:tabs>
          <w:tab w:val="num" w:pos="1440"/>
        </w:tabs>
        <w:ind w:left="1440" w:hanging="360"/>
      </w:pPr>
      <w:rPr>
        <w:rFonts w:ascii="Arial" w:hAnsi="Arial" w:hint="default"/>
      </w:rPr>
    </w:lvl>
    <w:lvl w:ilvl="2" w:tplc="4D44B1F6" w:tentative="1">
      <w:start w:val="1"/>
      <w:numFmt w:val="bullet"/>
      <w:lvlText w:val="•"/>
      <w:lvlJc w:val="left"/>
      <w:pPr>
        <w:tabs>
          <w:tab w:val="num" w:pos="2160"/>
        </w:tabs>
        <w:ind w:left="2160" w:hanging="360"/>
      </w:pPr>
      <w:rPr>
        <w:rFonts w:ascii="Arial" w:hAnsi="Arial" w:hint="default"/>
      </w:rPr>
    </w:lvl>
    <w:lvl w:ilvl="3" w:tplc="C22EE90A" w:tentative="1">
      <w:start w:val="1"/>
      <w:numFmt w:val="bullet"/>
      <w:lvlText w:val="•"/>
      <w:lvlJc w:val="left"/>
      <w:pPr>
        <w:tabs>
          <w:tab w:val="num" w:pos="2880"/>
        </w:tabs>
        <w:ind w:left="2880" w:hanging="360"/>
      </w:pPr>
      <w:rPr>
        <w:rFonts w:ascii="Arial" w:hAnsi="Arial" w:hint="default"/>
      </w:rPr>
    </w:lvl>
    <w:lvl w:ilvl="4" w:tplc="D326D7AA" w:tentative="1">
      <w:start w:val="1"/>
      <w:numFmt w:val="bullet"/>
      <w:lvlText w:val="•"/>
      <w:lvlJc w:val="left"/>
      <w:pPr>
        <w:tabs>
          <w:tab w:val="num" w:pos="3600"/>
        </w:tabs>
        <w:ind w:left="3600" w:hanging="360"/>
      </w:pPr>
      <w:rPr>
        <w:rFonts w:ascii="Arial" w:hAnsi="Arial" w:hint="default"/>
      </w:rPr>
    </w:lvl>
    <w:lvl w:ilvl="5" w:tplc="57B2B752" w:tentative="1">
      <w:start w:val="1"/>
      <w:numFmt w:val="bullet"/>
      <w:lvlText w:val="•"/>
      <w:lvlJc w:val="left"/>
      <w:pPr>
        <w:tabs>
          <w:tab w:val="num" w:pos="4320"/>
        </w:tabs>
        <w:ind w:left="4320" w:hanging="360"/>
      </w:pPr>
      <w:rPr>
        <w:rFonts w:ascii="Arial" w:hAnsi="Arial" w:hint="default"/>
      </w:rPr>
    </w:lvl>
    <w:lvl w:ilvl="6" w:tplc="41F0F8DC" w:tentative="1">
      <w:start w:val="1"/>
      <w:numFmt w:val="bullet"/>
      <w:lvlText w:val="•"/>
      <w:lvlJc w:val="left"/>
      <w:pPr>
        <w:tabs>
          <w:tab w:val="num" w:pos="5040"/>
        </w:tabs>
        <w:ind w:left="5040" w:hanging="360"/>
      </w:pPr>
      <w:rPr>
        <w:rFonts w:ascii="Arial" w:hAnsi="Arial" w:hint="default"/>
      </w:rPr>
    </w:lvl>
    <w:lvl w:ilvl="7" w:tplc="91E0C110" w:tentative="1">
      <w:start w:val="1"/>
      <w:numFmt w:val="bullet"/>
      <w:lvlText w:val="•"/>
      <w:lvlJc w:val="left"/>
      <w:pPr>
        <w:tabs>
          <w:tab w:val="num" w:pos="5760"/>
        </w:tabs>
        <w:ind w:left="5760" w:hanging="360"/>
      </w:pPr>
      <w:rPr>
        <w:rFonts w:ascii="Arial" w:hAnsi="Arial" w:hint="default"/>
      </w:rPr>
    </w:lvl>
    <w:lvl w:ilvl="8" w:tplc="31DAD1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8874FC"/>
    <w:multiLevelType w:val="hybridMultilevel"/>
    <w:tmpl w:val="70504A5A"/>
    <w:lvl w:ilvl="0" w:tplc="EE8E4BB8">
      <w:start w:val="1"/>
      <w:numFmt w:val="bullet"/>
      <w:lvlText w:val="•"/>
      <w:lvlJc w:val="left"/>
      <w:pPr>
        <w:tabs>
          <w:tab w:val="num" w:pos="360"/>
        </w:tabs>
        <w:ind w:left="360" w:hanging="360"/>
      </w:pPr>
      <w:rPr>
        <w:rFonts w:ascii="Arial" w:hAnsi="Arial" w:hint="default"/>
      </w:rPr>
    </w:lvl>
    <w:lvl w:ilvl="1" w:tplc="451CC3D6">
      <w:numFmt w:val="bullet"/>
      <w:lvlText w:val="•"/>
      <w:lvlJc w:val="left"/>
      <w:pPr>
        <w:tabs>
          <w:tab w:val="num" w:pos="1080"/>
        </w:tabs>
        <w:ind w:left="1080" w:hanging="360"/>
      </w:pPr>
      <w:rPr>
        <w:rFonts w:ascii="Arial" w:hAnsi="Arial" w:hint="default"/>
      </w:rPr>
    </w:lvl>
    <w:lvl w:ilvl="2" w:tplc="6172B5CC" w:tentative="1">
      <w:start w:val="1"/>
      <w:numFmt w:val="bullet"/>
      <w:lvlText w:val="•"/>
      <w:lvlJc w:val="left"/>
      <w:pPr>
        <w:tabs>
          <w:tab w:val="num" w:pos="1800"/>
        </w:tabs>
        <w:ind w:left="1800" w:hanging="360"/>
      </w:pPr>
      <w:rPr>
        <w:rFonts w:ascii="Arial" w:hAnsi="Arial" w:hint="default"/>
      </w:rPr>
    </w:lvl>
    <w:lvl w:ilvl="3" w:tplc="D4B48D4C" w:tentative="1">
      <w:start w:val="1"/>
      <w:numFmt w:val="bullet"/>
      <w:lvlText w:val="•"/>
      <w:lvlJc w:val="left"/>
      <w:pPr>
        <w:tabs>
          <w:tab w:val="num" w:pos="2520"/>
        </w:tabs>
        <w:ind w:left="2520" w:hanging="360"/>
      </w:pPr>
      <w:rPr>
        <w:rFonts w:ascii="Arial" w:hAnsi="Arial" w:hint="default"/>
      </w:rPr>
    </w:lvl>
    <w:lvl w:ilvl="4" w:tplc="499C41E6" w:tentative="1">
      <w:start w:val="1"/>
      <w:numFmt w:val="bullet"/>
      <w:lvlText w:val="•"/>
      <w:lvlJc w:val="left"/>
      <w:pPr>
        <w:tabs>
          <w:tab w:val="num" w:pos="3240"/>
        </w:tabs>
        <w:ind w:left="3240" w:hanging="360"/>
      </w:pPr>
      <w:rPr>
        <w:rFonts w:ascii="Arial" w:hAnsi="Arial" w:hint="default"/>
      </w:rPr>
    </w:lvl>
    <w:lvl w:ilvl="5" w:tplc="8A84687C" w:tentative="1">
      <w:start w:val="1"/>
      <w:numFmt w:val="bullet"/>
      <w:lvlText w:val="•"/>
      <w:lvlJc w:val="left"/>
      <w:pPr>
        <w:tabs>
          <w:tab w:val="num" w:pos="3960"/>
        </w:tabs>
        <w:ind w:left="3960" w:hanging="360"/>
      </w:pPr>
      <w:rPr>
        <w:rFonts w:ascii="Arial" w:hAnsi="Arial" w:hint="default"/>
      </w:rPr>
    </w:lvl>
    <w:lvl w:ilvl="6" w:tplc="B57E4CEA" w:tentative="1">
      <w:start w:val="1"/>
      <w:numFmt w:val="bullet"/>
      <w:lvlText w:val="•"/>
      <w:lvlJc w:val="left"/>
      <w:pPr>
        <w:tabs>
          <w:tab w:val="num" w:pos="4680"/>
        </w:tabs>
        <w:ind w:left="4680" w:hanging="360"/>
      </w:pPr>
      <w:rPr>
        <w:rFonts w:ascii="Arial" w:hAnsi="Arial" w:hint="default"/>
      </w:rPr>
    </w:lvl>
    <w:lvl w:ilvl="7" w:tplc="31E6B4BA" w:tentative="1">
      <w:start w:val="1"/>
      <w:numFmt w:val="bullet"/>
      <w:lvlText w:val="•"/>
      <w:lvlJc w:val="left"/>
      <w:pPr>
        <w:tabs>
          <w:tab w:val="num" w:pos="5400"/>
        </w:tabs>
        <w:ind w:left="5400" w:hanging="360"/>
      </w:pPr>
      <w:rPr>
        <w:rFonts w:ascii="Arial" w:hAnsi="Arial" w:hint="default"/>
      </w:rPr>
    </w:lvl>
    <w:lvl w:ilvl="8" w:tplc="BE3A69A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0C84D2F"/>
    <w:multiLevelType w:val="hybridMultilevel"/>
    <w:tmpl w:val="90489ED4"/>
    <w:lvl w:ilvl="0" w:tplc="A5BCBBAC">
      <w:start w:val="1"/>
      <w:numFmt w:val="bullet"/>
      <w:lvlText w:val="•"/>
      <w:lvlJc w:val="left"/>
      <w:pPr>
        <w:tabs>
          <w:tab w:val="num" w:pos="720"/>
        </w:tabs>
        <w:ind w:left="720" w:hanging="360"/>
      </w:pPr>
      <w:rPr>
        <w:rFonts w:ascii="Arial" w:hAnsi="Arial" w:hint="default"/>
      </w:rPr>
    </w:lvl>
    <w:lvl w:ilvl="1" w:tplc="6658DCEC">
      <w:numFmt w:val="bullet"/>
      <w:lvlText w:val="•"/>
      <w:lvlJc w:val="left"/>
      <w:pPr>
        <w:tabs>
          <w:tab w:val="num" w:pos="1440"/>
        </w:tabs>
        <w:ind w:left="1440" w:hanging="360"/>
      </w:pPr>
      <w:rPr>
        <w:rFonts w:ascii="Arial" w:hAnsi="Arial" w:hint="default"/>
      </w:rPr>
    </w:lvl>
    <w:lvl w:ilvl="2" w:tplc="DB1AFF0C" w:tentative="1">
      <w:start w:val="1"/>
      <w:numFmt w:val="bullet"/>
      <w:lvlText w:val="•"/>
      <w:lvlJc w:val="left"/>
      <w:pPr>
        <w:tabs>
          <w:tab w:val="num" w:pos="2160"/>
        </w:tabs>
        <w:ind w:left="2160" w:hanging="360"/>
      </w:pPr>
      <w:rPr>
        <w:rFonts w:ascii="Arial" w:hAnsi="Arial" w:hint="default"/>
      </w:rPr>
    </w:lvl>
    <w:lvl w:ilvl="3" w:tplc="3610730E" w:tentative="1">
      <w:start w:val="1"/>
      <w:numFmt w:val="bullet"/>
      <w:lvlText w:val="•"/>
      <w:lvlJc w:val="left"/>
      <w:pPr>
        <w:tabs>
          <w:tab w:val="num" w:pos="2880"/>
        </w:tabs>
        <w:ind w:left="2880" w:hanging="360"/>
      </w:pPr>
      <w:rPr>
        <w:rFonts w:ascii="Arial" w:hAnsi="Arial" w:hint="default"/>
      </w:rPr>
    </w:lvl>
    <w:lvl w:ilvl="4" w:tplc="6CE85B62" w:tentative="1">
      <w:start w:val="1"/>
      <w:numFmt w:val="bullet"/>
      <w:lvlText w:val="•"/>
      <w:lvlJc w:val="left"/>
      <w:pPr>
        <w:tabs>
          <w:tab w:val="num" w:pos="3600"/>
        </w:tabs>
        <w:ind w:left="3600" w:hanging="360"/>
      </w:pPr>
      <w:rPr>
        <w:rFonts w:ascii="Arial" w:hAnsi="Arial" w:hint="default"/>
      </w:rPr>
    </w:lvl>
    <w:lvl w:ilvl="5" w:tplc="234ED706" w:tentative="1">
      <w:start w:val="1"/>
      <w:numFmt w:val="bullet"/>
      <w:lvlText w:val="•"/>
      <w:lvlJc w:val="left"/>
      <w:pPr>
        <w:tabs>
          <w:tab w:val="num" w:pos="4320"/>
        </w:tabs>
        <w:ind w:left="4320" w:hanging="360"/>
      </w:pPr>
      <w:rPr>
        <w:rFonts w:ascii="Arial" w:hAnsi="Arial" w:hint="default"/>
      </w:rPr>
    </w:lvl>
    <w:lvl w:ilvl="6" w:tplc="7AD002DA" w:tentative="1">
      <w:start w:val="1"/>
      <w:numFmt w:val="bullet"/>
      <w:lvlText w:val="•"/>
      <w:lvlJc w:val="left"/>
      <w:pPr>
        <w:tabs>
          <w:tab w:val="num" w:pos="5040"/>
        </w:tabs>
        <w:ind w:left="5040" w:hanging="360"/>
      </w:pPr>
      <w:rPr>
        <w:rFonts w:ascii="Arial" w:hAnsi="Arial" w:hint="default"/>
      </w:rPr>
    </w:lvl>
    <w:lvl w:ilvl="7" w:tplc="AADC68C8" w:tentative="1">
      <w:start w:val="1"/>
      <w:numFmt w:val="bullet"/>
      <w:lvlText w:val="•"/>
      <w:lvlJc w:val="left"/>
      <w:pPr>
        <w:tabs>
          <w:tab w:val="num" w:pos="5760"/>
        </w:tabs>
        <w:ind w:left="5760" w:hanging="360"/>
      </w:pPr>
      <w:rPr>
        <w:rFonts w:ascii="Arial" w:hAnsi="Arial" w:hint="default"/>
      </w:rPr>
    </w:lvl>
    <w:lvl w:ilvl="8" w:tplc="5D747E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2B7333"/>
    <w:multiLevelType w:val="hybridMultilevel"/>
    <w:tmpl w:val="987A18FE"/>
    <w:lvl w:ilvl="0" w:tplc="52747C36">
      <w:start w:val="1"/>
      <w:numFmt w:val="bullet"/>
      <w:lvlText w:val="•"/>
      <w:lvlJc w:val="left"/>
      <w:pPr>
        <w:tabs>
          <w:tab w:val="num" w:pos="720"/>
        </w:tabs>
        <w:ind w:left="720" w:hanging="360"/>
      </w:pPr>
      <w:rPr>
        <w:rFonts w:ascii="Arial" w:hAnsi="Arial" w:hint="default"/>
      </w:rPr>
    </w:lvl>
    <w:lvl w:ilvl="1" w:tplc="A5D2E7B0">
      <w:numFmt w:val="bullet"/>
      <w:lvlText w:val="•"/>
      <w:lvlJc w:val="left"/>
      <w:pPr>
        <w:tabs>
          <w:tab w:val="num" w:pos="1440"/>
        </w:tabs>
        <w:ind w:left="1440" w:hanging="360"/>
      </w:pPr>
      <w:rPr>
        <w:rFonts w:ascii="Arial" w:hAnsi="Arial" w:hint="default"/>
      </w:rPr>
    </w:lvl>
    <w:lvl w:ilvl="2" w:tplc="C93A6914">
      <w:numFmt w:val="bullet"/>
      <w:lvlText w:val="•"/>
      <w:lvlJc w:val="left"/>
      <w:pPr>
        <w:tabs>
          <w:tab w:val="num" w:pos="2160"/>
        </w:tabs>
        <w:ind w:left="2160" w:hanging="360"/>
      </w:pPr>
      <w:rPr>
        <w:rFonts w:ascii="Arial" w:hAnsi="Arial" w:hint="default"/>
      </w:rPr>
    </w:lvl>
    <w:lvl w:ilvl="3" w:tplc="B8DE8E1E" w:tentative="1">
      <w:start w:val="1"/>
      <w:numFmt w:val="bullet"/>
      <w:lvlText w:val="•"/>
      <w:lvlJc w:val="left"/>
      <w:pPr>
        <w:tabs>
          <w:tab w:val="num" w:pos="2880"/>
        </w:tabs>
        <w:ind w:left="2880" w:hanging="360"/>
      </w:pPr>
      <w:rPr>
        <w:rFonts w:ascii="Arial" w:hAnsi="Arial" w:hint="default"/>
      </w:rPr>
    </w:lvl>
    <w:lvl w:ilvl="4" w:tplc="85881ECC" w:tentative="1">
      <w:start w:val="1"/>
      <w:numFmt w:val="bullet"/>
      <w:lvlText w:val="•"/>
      <w:lvlJc w:val="left"/>
      <w:pPr>
        <w:tabs>
          <w:tab w:val="num" w:pos="3600"/>
        </w:tabs>
        <w:ind w:left="3600" w:hanging="360"/>
      </w:pPr>
      <w:rPr>
        <w:rFonts w:ascii="Arial" w:hAnsi="Arial" w:hint="default"/>
      </w:rPr>
    </w:lvl>
    <w:lvl w:ilvl="5" w:tplc="03566A60" w:tentative="1">
      <w:start w:val="1"/>
      <w:numFmt w:val="bullet"/>
      <w:lvlText w:val="•"/>
      <w:lvlJc w:val="left"/>
      <w:pPr>
        <w:tabs>
          <w:tab w:val="num" w:pos="4320"/>
        </w:tabs>
        <w:ind w:left="4320" w:hanging="360"/>
      </w:pPr>
      <w:rPr>
        <w:rFonts w:ascii="Arial" w:hAnsi="Arial" w:hint="default"/>
      </w:rPr>
    </w:lvl>
    <w:lvl w:ilvl="6" w:tplc="405ECBCE" w:tentative="1">
      <w:start w:val="1"/>
      <w:numFmt w:val="bullet"/>
      <w:lvlText w:val="•"/>
      <w:lvlJc w:val="left"/>
      <w:pPr>
        <w:tabs>
          <w:tab w:val="num" w:pos="5040"/>
        </w:tabs>
        <w:ind w:left="5040" w:hanging="360"/>
      </w:pPr>
      <w:rPr>
        <w:rFonts w:ascii="Arial" w:hAnsi="Arial" w:hint="default"/>
      </w:rPr>
    </w:lvl>
    <w:lvl w:ilvl="7" w:tplc="234A4F3A" w:tentative="1">
      <w:start w:val="1"/>
      <w:numFmt w:val="bullet"/>
      <w:lvlText w:val="•"/>
      <w:lvlJc w:val="left"/>
      <w:pPr>
        <w:tabs>
          <w:tab w:val="num" w:pos="5760"/>
        </w:tabs>
        <w:ind w:left="5760" w:hanging="360"/>
      </w:pPr>
      <w:rPr>
        <w:rFonts w:ascii="Arial" w:hAnsi="Arial" w:hint="default"/>
      </w:rPr>
    </w:lvl>
    <w:lvl w:ilvl="8" w:tplc="F8F8DB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7F7745D"/>
    <w:multiLevelType w:val="hybridMultilevel"/>
    <w:tmpl w:val="7C80A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392C50"/>
    <w:multiLevelType w:val="hybridMultilevel"/>
    <w:tmpl w:val="561E17BE"/>
    <w:lvl w:ilvl="0" w:tplc="205CBCCC">
      <w:start w:val="1"/>
      <w:numFmt w:val="bullet"/>
      <w:lvlText w:val="•"/>
      <w:lvlJc w:val="left"/>
      <w:pPr>
        <w:tabs>
          <w:tab w:val="num" w:pos="360"/>
        </w:tabs>
        <w:ind w:left="360" w:hanging="360"/>
      </w:pPr>
      <w:rPr>
        <w:rFonts w:ascii="Arial" w:hAnsi="Arial" w:hint="default"/>
      </w:rPr>
    </w:lvl>
    <w:lvl w:ilvl="1" w:tplc="88F0E66A">
      <w:start w:val="1"/>
      <w:numFmt w:val="bullet"/>
      <w:lvlText w:val="•"/>
      <w:lvlJc w:val="left"/>
      <w:pPr>
        <w:tabs>
          <w:tab w:val="num" w:pos="1080"/>
        </w:tabs>
        <w:ind w:left="1080" w:hanging="360"/>
      </w:pPr>
      <w:rPr>
        <w:rFonts w:ascii="Arial" w:hAnsi="Arial" w:hint="default"/>
      </w:rPr>
    </w:lvl>
    <w:lvl w:ilvl="2" w:tplc="020AB848">
      <w:numFmt w:val="bullet"/>
      <w:lvlText w:val="•"/>
      <w:lvlJc w:val="left"/>
      <w:pPr>
        <w:tabs>
          <w:tab w:val="num" w:pos="1800"/>
        </w:tabs>
        <w:ind w:left="1800" w:hanging="360"/>
      </w:pPr>
      <w:rPr>
        <w:rFonts w:ascii="Arial" w:hAnsi="Arial" w:hint="default"/>
      </w:rPr>
    </w:lvl>
    <w:lvl w:ilvl="3" w:tplc="1DEADFB4" w:tentative="1">
      <w:start w:val="1"/>
      <w:numFmt w:val="bullet"/>
      <w:lvlText w:val="•"/>
      <w:lvlJc w:val="left"/>
      <w:pPr>
        <w:tabs>
          <w:tab w:val="num" w:pos="2520"/>
        </w:tabs>
        <w:ind w:left="2520" w:hanging="360"/>
      </w:pPr>
      <w:rPr>
        <w:rFonts w:ascii="Arial" w:hAnsi="Arial" w:hint="default"/>
      </w:rPr>
    </w:lvl>
    <w:lvl w:ilvl="4" w:tplc="B57CD55C" w:tentative="1">
      <w:start w:val="1"/>
      <w:numFmt w:val="bullet"/>
      <w:lvlText w:val="•"/>
      <w:lvlJc w:val="left"/>
      <w:pPr>
        <w:tabs>
          <w:tab w:val="num" w:pos="3240"/>
        </w:tabs>
        <w:ind w:left="3240" w:hanging="360"/>
      </w:pPr>
      <w:rPr>
        <w:rFonts w:ascii="Arial" w:hAnsi="Arial" w:hint="default"/>
      </w:rPr>
    </w:lvl>
    <w:lvl w:ilvl="5" w:tplc="E3247B76" w:tentative="1">
      <w:start w:val="1"/>
      <w:numFmt w:val="bullet"/>
      <w:lvlText w:val="•"/>
      <w:lvlJc w:val="left"/>
      <w:pPr>
        <w:tabs>
          <w:tab w:val="num" w:pos="3960"/>
        </w:tabs>
        <w:ind w:left="3960" w:hanging="360"/>
      </w:pPr>
      <w:rPr>
        <w:rFonts w:ascii="Arial" w:hAnsi="Arial" w:hint="default"/>
      </w:rPr>
    </w:lvl>
    <w:lvl w:ilvl="6" w:tplc="DD22F3D6" w:tentative="1">
      <w:start w:val="1"/>
      <w:numFmt w:val="bullet"/>
      <w:lvlText w:val="•"/>
      <w:lvlJc w:val="left"/>
      <w:pPr>
        <w:tabs>
          <w:tab w:val="num" w:pos="4680"/>
        </w:tabs>
        <w:ind w:left="4680" w:hanging="360"/>
      </w:pPr>
      <w:rPr>
        <w:rFonts w:ascii="Arial" w:hAnsi="Arial" w:hint="default"/>
      </w:rPr>
    </w:lvl>
    <w:lvl w:ilvl="7" w:tplc="1BE20376" w:tentative="1">
      <w:start w:val="1"/>
      <w:numFmt w:val="bullet"/>
      <w:lvlText w:val="•"/>
      <w:lvlJc w:val="left"/>
      <w:pPr>
        <w:tabs>
          <w:tab w:val="num" w:pos="5400"/>
        </w:tabs>
        <w:ind w:left="5400" w:hanging="360"/>
      </w:pPr>
      <w:rPr>
        <w:rFonts w:ascii="Arial" w:hAnsi="Arial" w:hint="default"/>
      </w:rPr>
    </w:lvl>
    <w:lvl w:ilvl="8" w:tplc="21DEA7B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F0C1809"/>
    <w:multiLevelType w:val="hybridMultilevel"/>
    <w:tmpl w:val="9F342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6E0F23"/>
    <w:multiLevelType w:val="hybridMultilevel"/>
    <w:tmpl w:val="C75460B8"/>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1E53CD"/>
    <w:multiLevelType w:val="hybridMultilevel"/>
    <w:tmpl w:val="4AE6C224"/>
    <w:lvl w:ilvl="0" w:tplc="6C9AD3DE">
      <w:start w:val="1"/>
      <w:numFmt w:val="bullet"/>
      <w:lvlText w:val="•"/>
      <w:lvlJc w:val="left"/>
      <w:pPr>
        <w:tabs>
          <w:tab w:val="num" w:pos="360"/>
        </w:tabs>
        <w:ind w:left="360" w:hanging="360"/>
      </w:pPr>
      <w:rPr>
        <w:rFonts w:ascii="Arial" w:hAnsi="Arial" w:hint="default"/>
      </w:rPr>
    </w:lvl>
    <w:lvl w:ilvl="1" w:tplc="89481D0E">
      <w:numFmt w:val="bullet"/>
      <w:lvlText w:val="•"/>
      <w:lvlJc w:val="left"/>
      <w:pPr>
        <w:tabs>
          <w:tab w:val="num" w:pos="1080"/>
        </w:tabs>
        <w:ind w:left="1080" w:hanging="360"/>
      </w:pPr>
      <w:rPr>
        <w:rFonts w:ascii="Arial" w:hAnsi="Arial" w:hint="default"/>
      </w:rPr>
    </w:lvl>
    <w:lvl w:ilvl="2" w:tplc="1B26E68E" w:tentative="1">
      <w:start w:val="1"/>
      <w:numFmt w:val="bullet"/>
      <w:lvlText w:val="•"/>
      <w:lvlJc w:val="left"/>
      <w:pPr>
        <w:tabs>
          <w:tab w:val="num" w:pos="1800"/>
        </w:tabs>
        <w:ind w:left="1800" w:hanging="360"/>
      </w:pPr>
      <w:rPr>
        <w:rFonts w:ascii="Arial" w:hAnsi="Arial" w:hint="default"/>
      </w:rPr>
    </w:lvl>
    <w:lvl w:ilvl="3" w:tplc="51802D6C" w:tentative="1">
      <w:start w:val="1"/>
      <w:numFmt w:val="bullet"/>
      <w:lvlText w:val="•"/>
      <w:lvlJc w:val="left"/>
      <w:pPr>
        <w:tabs>
          <w:tab w:val="num" w:pos="2520"/>
        </w:tabs>
        <w:ind w:left="2520" w:hanging="360"/>
      </w:pPr>
      <w:rPr>
        <w:rFonts w:ascii="Arial" w:hAnsi="Arial" w:hint="default"/>
      </w:rPr>
    </w:lvl>
    <w:lvl w:ilvl="4" w:tplc="F266CE50" w:tentative="1">
      <w:start w:val="1"/>
      <w:numFmt w:val="bullet"/>
      <w:lvlText w:val="•"/>
      <w:lvlJc w:val="left"/>
      <w:pPr>
        <w:tabs>
          <w:tab w:val="num" w:pos="3240"/>
        </w:tabs>
        <w:ind w:left="3240" w:hanging="360"/>
      </w:pPr>
      <w:rPr>
        <w:rFonts w:ascii="Arial" w:hAnsi="Arial" w:hint="default"/>
      </w:rPr>
    </w:lvl>
    <w:lvl w:ilvl="5" w:tplc="76D2E922" w:tentative="1">
      <w:start w:val="1"/>
      <w:numFmt w:val="bullet"/>
      <w:lvlText w:val="•"/>
      <w:lvlJc w:val="left"/>
      <w:pPr>
        <w:tabs>
          <w:tab w:val="num" w:pos="3960"/>
        </w:tabs>
        <w:ind w:left="3960" w:hanging="360"/>
      </w:pPr>
      <w:rPr>
        <w:rFonts w:ascii="Arial" w:hAnsi="Arial" w:hint="default"/>
      </w:rPr>
    </w:lvl>
    <w:lvl w:ilvl="6" w:tplc="4FFE289C" w:tentative="1">
      <w:start w:val="1"/>
      <w:numFmt w:val="bullet"/>
      <w:lvlText w:val="•"/>
      <w:lvlJc w:val="left"/>
      <w:pPr>
        <w:tabs>
          <w:tab w:val="num" w:pos="4680"/>
        </w:tabs>
        <w:ind w:left="4680" w:hanging="360"/>
      </w:pPr>
      <w:rPr>
        <w:rFonts w:ascii="Arial" w:hAnsi="Arial" w:hint="default"/>
      </w:rPr>
    </w:lvl>
    <w:lvl w:ilvl="7" w:tplc="4F90D572" w:tentative="1">
      <w:start w:val="1"/>
      <w:numFmt w:val="bullet"/>
      <w:lvlText w:val="•"/>
      <w:lvlJc w:val="left"/>
      <w:pPr>
        <w:tabs>
          <w:tab w:val="num" w:pos="5400"/>
        </w:tabs>
        <w:ind w:left="5400" w:hanging="360"/>
      </w:pPr>
      <w:rPr>
        <w:rFonts w:ascii="Arial" w:hAnsi="Arial" w:hint="default"/>
      </w:rPr>
    </w:lvl>
    <w:lvl w:ilvl="8" w:tplc="193434E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ADC54A0"/>
    <w:multiLevelType w:val="hybridMultilevel"/>
    <w:tmpl w:val="B70A7C86"/>
    <w:lvl w:ilvl="0" w:tplc="0E285EA0">
      <w:start w:val="62"/>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72CE168D"/>
    <w:multiLevelType w:val="hybridMultilevel"/>
    <w:tmpl w:val="8ED27366"/>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3CC376C"/>
    <w:multiLevelType w:val="hybridMultilevel"/>
    <w:tmpl w:val="C70C8DD8"/>
    <w:lvl w:ilvl="0" w:tplc="2C4CA37A">
      <w:start w:val="1"/>
      <w:numFmt w:val="bullet"/>
      <w:lvlText w:val="•"/>
      <w:lvlJc w:val="left"/>
      <w:pPr>
        <w:tabs>
          <w:tab w:val="num" w:pos="720"/>
        </w:tabs>
        <w:ind w:left="720" w:hanging="360"/>
      </w:pPr>
      <w:rPr>
        <w:rFonts w:ascii="Arial" w:hAnsi="Arial" w:hint="default"/>
      </w:rPr>
    </w:lvl>
    <w:lvl w:ilvl="1" w:tplc="1DC0A662" w:tentative="1">
      <w:start w:val="1"/>
      <w:numFmt w:val="bullet"/>
      <w:lvlText w:val="•"/>
      <w:lvlJc w:val="left"/>
      <w:pPr>
        <w:tabs>
          <w:tab w:val="num" w:pos="1440"/>
        </w:tabs>
        <w:ind w:left="1440" w:hanging="360"/>
      </w:pPr>
      <w:rPr>
        <w:rFonts w:ascii="Arial" w:hAnsi="Arial" w:hint="default"/>
      </w:rPr>
    </w:lvl>
    <w:lvl w:ilvl="2" w:tplc="A0685130" w:tentative="1">
      <w:start w:val="1"/>
      <w:numFmt w:val="bullet"/>
      <w:lvlText w:val="•"/>
      <w:lvlJc w:val="left"/>
      <w:pPr>
        <w:tabs>
          <w:tab w:val="num" w:pos="2160"/>
        </w:tabs>
        <w:ind w:left="2160" w:hanging="360"/>
      </w:pPr>
      <w:rPr>
        <w:rFonts w:ascii="Arial" w:hAnsi="Arial" w:hint="default"/>
      </w:rPr>
    </w:lvl>
    <w:lvl w:ilvl="3" w:tplc="27C88A64" w:tentative="1">
      <w:start w:val="1"/>
      <w:numFmt w:val="bullet"/>
      <w:lvlText w:val="•"/>
      <w:lvlJc w:val="left"/>
      <w:pPr>
        <w:tabs>
          <w:tab w:val="num" w:pos="2880"/>
        </w:tabs>
        <w:ind w:left="2880" w:hanging="360"/>
      </w:pPr>
      <w:rPr>
        <w:rFonts w:ascii="Arial" w:hAnsi="Arial" w:hint="default"/>
      </w:rPr>
    </w:lvl>
    <w:lvl w:ilvl="4" w:tplc="A41C528A" w:tentative="1">
      <w:start w:val="1"/>
      <w:numFmt w:val="bullet"/>
      <w:lvlText w:val="•"/>
      <w:lvlJc w:val="left"/>
      <w:pPr>
        <w:tabs>
          <w:tab w:val="num" w:pos="3600"/>
        </w:tabs>
        <w:ind w:left="3600" w:hanging="360"/>
      </w:pPr>
      <w:rPr>
        <w:rFonts w:ascii="Arial" w:hAnsi="Arial" w:hint="default"/>
      </w:rPr>
    </w:lvl>
    <w:lvl w:ilvl="5" w:tplc="FAA2DB40" w:tentative="1">
      <w:start w:val="1"/>
      <w:numFmt w:val="bullet"/>
      <w:lvlText w:val="•"/>
      <w:lvlJc w:val="left"/>
      <w:pPr>
        <w:tabs>
          <w:tab w:val="num" w:pos="4320"/>
        </w:tabs>
        <w:ind w:left="4320" w:hanging="360"/>
      </w:pPr>
      <w:rPr>
        <w:rFonts w:ascii="Arial" w:hAnsi="Arial" w:hint="default"/>
      </w:rPr>
    </w:lvl>
    <w:lvl w:ilvl="6" w:tplc="CB7A7BEC" w:tentative="1">
      <w:start w:val="1"/>
      <w:numFmt w:val="bullet"/>
      <w:lvlText w:val="•"/>
      <w:lvlJc w:val="left"/>
      <w:pPr>
        <w:tabs>
          <w:tab w:val="num" w:pos="5040"/>
        </w:tabs>
        <w:ind w:left="5040" w:hanging="360"/>
      </w:pPr>
      <w:rPr>
        <w:rFonts w:ascii="Arial" w:hAnsi="Arial" w:hint="default"/>
      </w:rPr>
    </w:lvl>
    <w:lvl w:ilvl="7" w:tplc="74AEBC40" w:tentative="1">
      <w:start w:val="1"/>
      <w:numFmt w:val="bullet"/>
      <w:lvlText w:val="•"/>
      <w:lvlJc w:val="left"/>
      <w:pPr>
        <w:tabs>
          <w:tab w:val="num" w:pos="5760"/>
        </w:tabs>
        <w:ind w:left="5760" w:hanging="360"/>
      </w:pPr>
      <w:rPr>
        <w:rFonts w:ascii="Arial" w:hAnsi="Arial" w:hint="default"/>
      </w:rPr>
    </w:lvl>
    <w:lvl w:ilvl="8" w:tplc="6EA87E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0E76B8"/>
    <w:multiLevelType w:val="hybridMultilevel"/>
    <w:tmpl w:val="409069B8"/>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122D94"/>
    <w:multiLevelType w:val="hybridMultilevel"/>
    <w:tmpl w:val="60C4D53A"/>
    <w:lvl w:ilvl="0" w:tplc="6A1E6E34">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6E571C"/>
    <w:multiLevelType w:val="hybridMultilevel"/>
    <w:tmpl w:val="3E2A1E06"/>
    <w:lvl w:ilvl="0" w:tplc="26B42826">
      <w:start w:val="1"/>
      <w:numFmt w:val="bullet"/>
      <w:lvlText w:val="•"/>
      <w:lvlJc w:val="left"/>
      <w:pPr>
        <w:tabs>
          <w:tab w:val="num" w:pos="360"/>
        </w:tabs>
        <w:ind w:left="360" w:hanging="360"/>
      </w:pPr>
      <w:rPr>
        <w:rFonts w:ascii="Arial" w:hAnsi="Arial" w:hint="default"/>
      </w:rPr>
    </w:lvl>
    <w:lvl w:ilvl="1" w:tplc="C17425EE">
      <w:start w:val="1"/>
      <w:numFmt w:val="bullet"/>
      <w:lvlText w:val="•"/>
      <w:lvlJc w:val="left"/>
      <w:pPr>
        <w:tabs>
          <w:tab w:val="num" w:pos="1080"/>
        </w:tabs>
        <w:ind w:left="1080" w:hanging="360"/>
      </w:pPr>
      <w:rPr>
        <w:rFonts w:ascii="Arial" w:hAnsi="Arial" w:hint="default"/>
      </w:rPr>
    </w:lvl>
    <w:lvl w:ilvl="2" w:tplc="95BE05A6">
      <w:numFmt w:val="bullet"/>
      <w:lvlText w:val="•"/>
      <w:lvlJc w:val="left"/>
      <w:pPr>
        <w:tabs>
          <w:tab w:val="num" w:pos="2203"/>
        </w:tabs>
        <w:ind w:left="2203" w:hanging="360"/>
      </w:pPr>
      <w:rPr>
        <w:rFonts w:ascii="Arial" w:hAnsi="Arial" w:hint="default"/>
      </w:rPr>
    </w:lvl>
    <w:lvl w:ilvl="3" w:tplc="F2BA8142" w:tentative="1">
      <w:start w:val="1"/>
      <w:numFmt w:val="bullet"/>
      <w:lvlText w:val="•"/>
      <w:lvlJc w:val="left"/>
      <w:pPr>
        <w:tabs>
          <w:tab w:val="num" w:pos="2520"/>
        </w:tabs>
        <w:ind w:left="2520" w:hanging="360"/>
      </w:pPr>
      <w:rPr>
        <w:rFonts w:ascii="Arial" w:hAnsi="Arial" w:hint="default"/>
      </w:rPr>
    </w:lvl>
    <w:lvl w:ilvl="4" w:tplc="424CD134" w:tentative="1">
      <w:start w:val="1"/>
      <w:numFmt w:val="bullet"/>
      <w:lvlText w:val="•"/>
      <w:lvlJc w:val="left"/>
      <w:pPr>
        <w:tabs>
          <w:tab w:val="num" w:pos="3240"/>
        </w:tabs>
        <w:ind w:left="3240" w:hanging="360"/>
      </w:pPr>
      <w:rPr>
        <w:rFonts w:ascii="Arial" w:hAnsi="Arial" w:hint="default"/>
      </w:rPr>
    </w:lvl>
    <w:lvl w:ilvl="5" w:tplc="2EF02D86" w:tentative="1">
      <w:start w:val="1"/>
      <w:numFmt w:val="bullet"/>
      <w:lvlText w:val="•"/>
      <w:lvlJc w:val="left"/>
      <w:pPr>
        <w:tabs>
          <w:tab w:val="num" w:pos="3960"/>
        </w:tabs>
        <w:ind w:left="3960" w:hanging="360"/>
      </w:pPr>
      <w:rPr>
        <w:rFonts w:ascii="Arial" w:hAnsi="Arial" w:hint="default"/>
      </w:rPr>
    </w:lvl>
    <w:lvl w:ilvl="6" w:tplc="F004684C" w:tentative="1">
      <w:start w:val="1"/>
      <w:numFmt w:val="bullet"/>
      <w:lvlText w:val="•"/>
      <w:lvlJc w:val="left"/>
      <w:pPr>
        <w:tabs>
          <w:tab w:val="num" w:pos="4680"/>
        </w:tabs>
        <w:ind w:left="4680" w:hanging="360"/>
      </w:pPr>
      <w:rPr>
        <w:rFonts w:ascii="Arial" w:hAnsi="Arial" w:hint="default"/>
      </w:rPr>
    </w:lvl>
    <w:lvl w:ilvl="7" w:tplc="ADFC274C" w:tentative="1">
      <w:start w:val="1"/>
      <w:numFmt w:val="bullet"/>
      <w:lvlText w:val="•"/>
      <w:lvlJc w:val="left"/>
      <w:pPr>
        <w:tabs>
          <w:tab w:val="num" w:pos="5400"/>
        </w:tabs>
        <w:ind w:left="5400" w:hanging="360"/>
      </w:pPr>
      <w:rPr>
        <w:rFonts w:ascii="Arial" w:hAnsi="Arial" w:hint="default"/>
      </w:rPr>
    </w:lvl>
    <w:lvl w:ilvl="8" w:tplc="DCFAE82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D766760"/>
    <w:multiLevelType w:val="hybridMultilevel"/>
    <w:tmpl w:val="58B6C5C2"/>
    <w:lvl w:ilvl="0" w:tplc="57F4BC66">
      <w:start w:val="1"/>
      <w:numFmt w:val="bullet"/>
      <w:lvlText w:val="•"/>
      <w:lvlJc w:val="left"/>
      <w:pPr>
        <w:tabs>
          <w:tab w:val="num" w:pos="720"/>
        </w:tabs>
        <w:ind w:left="720" w:hanging="360"/>
      </w:pPr>
      <w:rPr>
        <w:rFonts w:ascii="Arial" w:hAnsi="Arial" w:hint="default"/>
      </w:rPr>
    </w:lvl>
    <w:lvl w:ilvl="1" w:tplc="47AE4CD8">
      <w:start w:val="1"/>
      <w:numFmt w:val="bullet"/>
      <w:lvlText w:val="•"/>
      <w:lvlJc w:val="left"/>
      <w:pPr>
        <w:tabs>
          <w:tab w:val="num" w:pos="1440"/>
        </w:tabs>
        <w:ind w:left="1440" w:hanging="360"/>
      </w:pPr>
      <w:rPr>
        <w:rFonts w:ascii="Arial" w:hAnsi="Arial" w:hint="default"/>
      </w:rPr>
    </w:lvl>
    <w:lvl w:ilvl="2" w:tplc="8CC28D0E" w:tentative="1">
      <w:start w:val="1"/>
      <w:numFmt w:val="bullet"/>
      <w:lvlText w:val="•"/>
      <w:lvlJc w:val="left"/>
      <w:pPr>
        <w:tabs>
          <w:tab w:val="num" w:pos="2160"/>
        </w:tabs>
        <w:ind w:left="2160" w:hanging="360"/>
      </w:pPr>
      <w:rPr>
        <w:rFonts w:ascii="Arial" w:hAnsi="Arial" w:hint="default"/>
      </w:rPr>
    </w:lvl>
    <w:lvl w:ilvl="3" w:tplc="C316C69A" w:tentative="1">
      <w:start w:val="1"/>
      <w:numFmt w:val="bullet"/>
      <w:lvlText w:val="•"/>
      <w:lvlJc w:val="left"/>
      <w:pPr>
        <w:tabs>
          <w:tab w:val="num" w:pos="2880"/>
        </w:tabs>
        <w:ind w:left="2880" w:hanging="360"/>
      </w:pPr>
      <w:rPr>
        <w:rFonts w:ascii="Arial" w:hAnsi="Arial" w:hint="default"/>
      </w:rPr>
    </w:lvl>
    <w:lvl w:ilvl="4" w:tplc="7AD609C6" w:tentative="1">
      <w:start w:val="1"/>
      <w:numFmt w:val="bullet"/>
      <w:lvlText w:val="•"/>
      <w:lvlJc w:val="left"/>
      <w:pPr>
        <w:tabs>
          <w:tab w:val="num" w:pos="3600"/>
        </w:tabs>
        <w:ind w:left="3600" w:hanging="360"/>
      </w:pPr>
      <w:rPr>
        <w:rFonts w:ascii="Arial" w:hAnsi="Arial" w:hint="default"/>
      </w:rPr>
    </w:lvl>
    <w:lvl w:ilvl="5" w:tplc="3EE2EFD6" w:tentative="1">
      <w:start w:val="1"/>
      <w:numFmt w:val="bullet"/>
      <w:lvlText w:val="•"/>
      <w:lvlJc w:val="left"/>
      <w:pPr>
        <w:tabs>
          <w:tab w:val="num" w:pos="4320"/>
        </w:tabs>
        <w:ind w:left="4320" w:hanging="360"/>
      </w:pPr>
      <w:rPr>
        <w:rFonts w:ascii="Arial" w:hAnsi="Arial" w:hint="default"/>
      </w:rPr>
    </w:lvl>
    <w:lvl w:ilvl="6" w:tplc="9F004FCE" w:tentative="1">
      <w:start w:val="1"/>
      <w:numFmt w:val="bullet"/>
      <w:lvlText w:val="•"/>
      <w:lvlJc w:val="left"/>
      <w:pPr>
        <w:tabs>
          <w:tab w:val="num" w:pos="5040"/>
        </w:tabs>
        <w:ind w:left="5040" w:hanging="360"/>
      </w:pPr>
      <w:rPr>
        <w:rFonts w:ascii="Arial" w:hAnsi="Arial" w:hint="default"/>
      </w:rPr>
    </w:lvl>
    <w:lvl w:ilvl="7" w:tplc="12CECBA0" w:tentative="1">
      <w:start w:val="1"/>
      <w:numFmt w:val="bullet"/>
      <w:lvlText w:val="•"/>
      <w:lvlJc w:val="left"/>
      <w:pPr>
        <w:tabs>
          <w:tab w:val="num" w:pos="5760"/>
        </w:tabs>
        <w:ind w:left="5760" w:hanging="360"/>
      </w:pPr>
      <w:rPr>
        <w:rFonts w:ascii="Arial" w:hAnsi="Arial" w:hint="default"/>
      </w:rPr>
    </w:lvl>
    <w:lvl w:ilvl="8" w:tplc="76F65A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C51467"/>
    <w:multiLevelType w:val="hybridMultilevel"/>
    <w:tmpl w:val="B24449BE"/>
    <w:lvl w:ilvl="0" w:tplc="5CFA422A">
      <w:start w:val="8"/>
      <w:numFmt w:val="bullet"/>
      <w:lvlText w:val="-"/>
      <w:lvlJc w:val="left"/>
      <w:pPr>
        <w:ind w:left="420" w:hanging="420"/>
      </w:pPr>
      <w:rPr>
        <w:rFonts w:ascii="Times New Roman" w:eastAsia="?? ??" w:hAnsi="Times New Roman" w:cs="Times New Roman" w:hint="default"/>
      </w:rPr>
    </w:lvl>
    <w:lvl w:ilvl="1" w:tplc="0C5C8B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9"/>
  </w:num>
  <w:num w:numId="3">
    <w:abstractNumId w:val="17"/>
  </w:num>
  <w:num w:numId="4">
    <w:abstractNumId w:val="22"/>
  </w:num>
  <w:num w:numId="5">
    <w:abstractNumId w:val="33"/>
  </w:num>
  <w:num w:numId="6">
    <w:abstractNumId w:val="10"/>
  </w:num>
  <w:num w:numId="7">
    <w:abstractNumId w:val="11"/>
  </w:num>
  <w:num w:numId="8">
    <w:abstractNumId w:val="1"/>
  </w:num>
  <w:num w:numId="9">
    <w:abstractNumId w:val="9"/>
  </w:num>
  <w:num w:numId="10">
    <w:abstractNumId w:val="28"/>
  </w:num>
  <w:num w:numId="11">
    <w:abstractNumId w:val="23"/>
  </w:num>
  <w:num w:numId="12">
    <w:abstractNumId w:val="13"/>
  </w:num>
  <w:num w:numId="13">
    <w:abstractNumId w:val="31"/>
  </w:num>
  <w:num w:numId="14">
    <w:abstractNumId w:val="26"/>
  </w:num>
  <w:num w:numId="15">
    <w:abstractNumId w:val="4"/>
  </w:num>
  <w:num w:numId="16">
    <w:abstractNumId w:val="6"/>
  </w:num>
  <w:num w:numId="17">
    <w:abstractNumId w:val="24"/>
  </w:num>
  <w:num w:numId="18">
    <w:abstractNumId w:val="25"/>
  </w:num>
  <w:num w:numId="19">
    <w:abstractNumId w:val="32"/>
  </w:num>
  <w:num w:numId="20">
    <w:abstractNumId w:val="0"/>
  </w:num>
  <w:num w:numId="21">
    <w:abstractNumId w:val="16"/>
  </w:num>
  <w:num w:numId="22">
    <w:abstractNumId w:val="12"/>
  </w:num>
  <w:num w:numId="23">
    <w:abstractNumId w:val="37"/>
  </w:num>
  <w:num w:numId="24">
    <w:abstractNumId w:val="36"/>
  </w:num>
  <w:num w:numId="25">
    <w:abstractNumId w:val="15"/>
  </w:num>
  <w:num w:numId="26">
    <w:abstractNumId w:val="35"/>
  </w:num>
  <w:num w:numId="27">
    <w:abstractNumId w:val="14"/>
  </w:num>
  <w:num w:numId="28">
    <w:abstractNumId w:val="21"/>
  </w:num>
  <w:num w:numId="29">
    <w:abstractNumId w:val="8"/>
  </w:num>
  <w:num w:numId="30">
    <w:abstractNumId w:val="19"/>
  </w:num>
  <w:num w:numId="31">
    <w:abstractNumId w:val="7"/>
  </w:num>
  <w:num w:numId="32">
    <w:abstractNumId w:val="18"/>
  </w:num>
  <w:num w:numId="33">
    <w:abstractNumId w:val="20"/>
  </w:num>
  <w:num w:numId="34">
    <w:abstractNumId w:val="27"/>
  </w:num>
  <w:num w:numId="35">
    <w:abstractNumId w:val="5"/>
  </w:num>
  <w:num w:numId="36">
    <w:abstractNumId w:val="2"/>
  </w:num>
  <w:num w:numId="37">
    <w:abstractNumId w:val="3"/>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D31"/>
    <w:rsid w:val="00017E05"/>
    <w:rsid w:val="000311E7"/>
    <w:rsid w:val="00033E63"/>
    <w:rsid w:val="00041144"/>
    <w:rsid w:val="000446C0"/>
    <w:rsid w:val="00060126"/>
    <w:rsid w:val="000649FB"/>
    <w:rsid w:val="0006631D"/>
    <w:rsid w:val="00070C52"/>
    <w:rsid w:val="00084E8E"/>
    <w:rsid w:val="000B179B"/>
    <w:rsid w:val="000C7BDE"/>
    <w:rsid w:val="000D02FA"/>
    <w:rsid w:val="000D5088"/>
    <w:rsid w:val="000D5F15"/>
    <w:rsid w:val="000E2785"/>
    <w:rsid w:val="000F5092"/>
    <w:rsid w:val="001064FE"/>
    <w:rsid w:val="00114718"/>
    <w:rsid w:val="00121FC2"/>
    <w:rsid w:val="0014632F"/>
    <w:rsid w:val="001517D7"/>
    <w:rsid w:val="00175C35"/>
    <w:rsid w:val="001779DD"/>
    <w:rsid w:val="001840B5"/>
    <w:rsid w:val="0018771E"/>
    <w:rsid w:val="00193B51"/>
    <w:rsid w:val="001A4C63"/>
    <w:rsid w:val="001C7C58"/>
    <w:rsid w:val="001E0820"/>
    <w:rsid w:val="001E2EAF"/>
    <w:rsid w:val="001E5BE0"/>
    <w:rsid w:val="00203AC9"/>
    <w:rsid w:val="00207013"/>
    <w:rsid w:val="0022668A"/>
    <w:rsid w:val="00255464"/>
    <w:rsid w:val="00280554"/>
    <w:rsid w:val="002B024D"/>
    <w:rsid w:val="002B2B1E"/>
    <w:rsid w:val="002B67E1"/>
    <w:rsid w:val="002D38E1"/>
    <w:rsid w:val="002E25F9"/>
    <w:rsid w:val="002F09E6"/>
    <w:rsid w:val="002F2A08"/>
    <w:rsid w:val="003054A2"/>
    <w:rsid w:val="003705BA"/>
    <w:rsid w:val="00372177"/>
    <w:rsid w:val="00375B5B"/>
    <w:rsid w:val="00381E67"/>
    <w:rsid w:val="003957EF"/>
    <w:rsid w:val="003A2B26"/>
    <w:rsid w:val="003C2A9E"/>
    <w:rsid w:val="003D2449"/>
    <w:rsid w:val="003D24EC"/>
    <w:rsid w:val="00401D91"/>
    <w:rsid w:val="00406F0A"/>
    <w:rsid w:val="00444AF2"/>
    <w:rsid w:val="00454CA4"/>
    <w:rsid w:val="004624C4"/>
    <w:rsid w:val="00470733"/>
    <w:rsid w:val="00470C8A"/>
    <w:rsid w:val="004857B6"/>
    <w:rsid w:val="004903BB"/>
    <w:rsid w:val="004A0F2F"/>
    <w:rsid w:val="004A5704"/>
    <w:rsid w:val="004B6D5C"/>
    <w:rsid w:val="004C35FB"/>
    <w:rsid w:val="004E4ABC"/>
    <w:rsid w:val="004E57D8"/>
    <w:rsid w:val="004F44EE"/>
    <w:rsid w:val="00513F19"/>
    <w:rsid w:val="005155EC"/>
    <w:rsid w:val="005355D5"/>
    <w:rsid w:val="00555131"/>
    <w:rsid w:val="005956A7"/>
    <w:rsid w:val="005A0DF0"/>
    <w:rsid w:val="005A4CA0"/>
    <w:rsid w:val="005B138D"/>
    <w:rsid w:val="005B1FAE"/>
    <w:rsid w:val="005C212E"/>
    <w:rsid w:val="005D407E"/>
    <w:rsid w:val="006166AC"/>
    <w:rsid w:val="00630C32"/>
    <w:rsid w:val="00652A4A"/>
    <w:rsid w:val="00656F00"/>
    <w:rsid w:val="00680F16"/>
    <w:rsid w:val="006866F5"/>
    <w:rsid w:val="00686CCF"/>
    <w:rsid w:val="006D0095"/>
    <w:rsid w:val="006D3CAE"/>
    <w:rsid w:val="006D4014"/>
    <w:rsid w:val="006D5019"/>
    <w:rsid w:val="006E679A"/>
    <w:rsid w:val="00704F65"/>
    <w:rsid w:val="00711401"/>
    <w:rsid w:val="00722B46"/>
    <w:rsid w:val="00727708"/>
    <w:rsid w:val="00742AD3"/>
    <w:rsid w:val="007447B6"/>
    <w:rsid w:val="007648F4"/>
    <w:rsid w:val="00784241"/>
    <w:rsid w:val="007B3F2D"/>
    <w:rsid w:val="007D2834"/>
    <w:rsid w:val="007E3A7E"/>
    <w:rsid w:val="007F2CB1"/>
    <w:rsid w:val="00800256"/>
    <w:rsid w:val="008017D6"/>
    <w:rsid w:val="00822296"/>
    <w:rsid w:val="00827631"/>
    <w:rsid w:val="00832BCD"/>
    <w:rsid w:val="00876E8C"/>
    <w:rsid w:val="008A5582"/>
    <w:rsid w:val="008B2A80"/>
    <w:rsid w:val="008D5279"/>
    <w:rsid w:val="008D692D"/>
    <w:rsid w:val="0094544F"/>
    <w:rsid w:val="0094549C"/>
    <w:rsid w:val="00945FCF"/>
    <w:rsid w:val="009507CC"/>
    <w:rsid w:val="00955A3E"/>
    <w:rsid w:val="0099647C"/>
    <w:rsid w:val="009A2398"/>
    <w:rsid w:val="009B57EC"/>
    <w:rsid w:val="009F773B"/>
    <w:rsid w:val="00A11844"/>
    <w:rsid w:val="00A26C36"/>
    <w:rsid w:val="00A317DC"/>
    <w:rsid w:val="00A428A7"/>
    <w:rsid w:val="00A434AE"/>
    <w:rsid w:val="00A5451F"/>
    <w:rsid w:val="00A62D49"/>
    <w:rsid w:val="00A67929"/>
    <w:rsid w:val="00A67DF6"/>
    <w:rsid w:val="00A71461"/>
    <w:rsid w:val="00A76DBB"/>
    <w:rsid w:val="00AB3853"/>
    <w:rsid w:val="00AC7AA2"/>
    <w:rsid w:val="00AF3756"/>
    <w:rsid w:val="00AF5604"/>
    <w:rsid w:val="00AF6418"/>
    <w:rsid w:val="00B16909"/>
    <w:rsid w:val="00B17384"/>
    <w:rsid w:val="00B26110"/>
    <w:rsid w:val="00B37A21"/>
    <w:rsid w:val="00B45BAE"/>
    <w:rsid w:val="00B56734"/>
    <w:rsid w:val="00BE6463"/>
    <w:rsid w:val="00BE6799"/>
    <w:rsid w:val="00C006C7"/>
    <w:rsid w:val="00C1539F"/>
    <w:rsid w:val="00C47E1D"/>
    <w:rsid w:val="00C774B6"/>
    <w:rsid w:val="00C92C61"/>
    <w:rsid w:val="00CD3D5E"/>
    <w:rsid w:val="00CE0068"/>
    <w:rsid w:val="00CF238B"/>
    <w:rsid w:val="00D059A3"/>
    <w:rsid w:val="00D05A54"/>
    <w:rsid w:val="00D13A38"/>
    <w:rsid w:val="00D51F8B"/>
    <w:rsid w:val="00D5442D"/>
    <w:rsid w:val="00D615EA"/>
    <w:rsid w:val="00DB6D31"/>
    <w:rsid w:val="00DC3B3C"/>
    <w:rsid w:val="00DD381C"/>
    <w:rsid w:val="00DF3E6E"/>
    <w:rsid w:val="00E06B9F"/>
    <w:rsid w:val="00E11E6E"/>
    <w:rsid w:val="00E22192"/>
    <w:rsid w:val="00E41664"/>
    <w:rsid w:val="00E64756"/>
    <w:rsid w:val="00E70747"/>
    <w:rsid w:val="00E73B10"/>
    <w:rsid w:val="00E96B07"/>
    <w:rsid w:val="00EA248A"/>
    <w:rsid w:val="00EB0593"/>
    <w:rsid w:val="00EB2108"/>
    <w:rsid w:val="00EE3352"/>
    <w:rsid w:val="00EF67DD"/>
    <w:rsid w:val="00F13EA9"/>
    <w:rsid w:val="00F926B0"/>
    <w:rsid w:val="00F93212"/>
    <w:rsid w:val="00F93E2E"/>
    <w:rsid w:val="00F93F7D"/>
    <w:rsid w:val="00F95106"/>
    <w:rsid w:val="00FA2EAC"/>
    <w:rsid w:val="00FA5FB7"/>
    <w:rsid w:val="00FC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6D710"/>
  <w15:docId w15:val="{9B4158E2-DEFA-49E2-9281-4A189076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024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0"/>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0"/>
    <w:uiPriority w:val="9"/>
    <w:semiHidden/>
    <w:unhideWhenUsed/>
    <w:qFormat/>
    <w:rsid w:val="00652A4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6792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60126"/>
    <w:rPr>
      <w:sz w:val="18"/>
      <w:szCs w:val="18"/>
    </w:rPr>
  </w:style>
  <w:style w:type="paragraph" w:styleId="a5">
    <w:name w:val="footer"/>
    <w:basedOn w:val="a"/>
    <w:link w:val="a6"/>
    <w:uiPriority w:val="99"/>
    <w:unhideWhenUsed/>
    <w:rsid w:val="00060126"/>
    <w:pPr>
      <w:tabs>
        <w:tab w:val="center" w:pos="4153"/>
        <w:tab w:val="right" w:pos="8306"/>
      </w:tabs>
      <w:snapToGrid w:val="0"/>
    </w:pPr>
    <w:rPr>
      <w:sz w:val="18"/>
      <w:szCs w:val="18"/>
    </w:rPr>
  </w:style>
  <w:style w:type="character" w:customStyle="1" w:styleId="a6">
    <w:name w:val="页脚 字符"/>
    <w:basedOn w:val="a0"/>
    <w:link w:val="a5"/>
    <w:uiPriority w:val="99"/>
    <w:rsid w:val="00060126"/>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060126"/>
    <w:rPr>
      <w:rFonts w:ascii="Arial" w:eastAsia="宋体" w:hAnsi="Arial" w:cs="Arial"/>
      <w:color w:val="0000FF"/>
      <w:sz w:val="36"/>
      <w:szCs w:val="20"/>
      <w:lang w:val="en-GB" w:eastAsia="en-US"/>
    </w:rPr>
  </w:style>
  <w:style w:type="paragraph" w:styleId="a7">
    <w:name w:val="caption"/>
    <w:aliases w:val="cap,cap Char,Caption Char1 Char,cap Char Char1,Caption Char Char1 Char,cap Char2,3GPP Caption Table,Ca,Caption Char,cap1,cap2,cap11,Légende-figure,Légende-figure Char,Beschrifubg,Beschriftung Char,label,cap11 Char Char Char,captions"/>
    <w:basedOn w:val="a"/>
    <w:next w:val="a"/>
    <w:link w:val="a8"/>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a8">
    <w:name w:val="题注 字符"/>
    <w:aliases w:val="cap 字符,cap Char 字符,Caption Char1 Char 字符,cap Char Char1 字符,Caption Char Char1 Char 字符,cap Char2 字符,3GPP Caption Table 字符,Ca 字符,Caption Char 字符,cap1 字符,cap2 字符,cap11 字符,Légende-figure 字符,Légende-figure Char 字符,Beschrifubg 字符,Beschriftung Char 字符"/>
    <w:link w:val="a7"/>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9">
    <w:name w:val="Balloon Text"/>
    <w:basedOn w:val="a"/>
    <w:link w:val="aa"/>
    <w:uiPriority w:val="99"/>
    <w:semiHidden/>
    <w:unhideWhenUsed/>
    <w:rsid w:val="00060126"/>
    <w:pPr>
      <w:spacing w:after="0"/>
    </w:pPr>
    <w:rPr>
      <w:sz w:val="18"/>
      <w:szCs w:val="18"/>
    </w:rPr>
  </w:style>
  <w:style w:type="character" w:customStyle="1" w:styleId="aa">
    <w:name w:val="批注框文本 字符"/>
    <w:basedOn w:val="a0"/>
    <w:link w:val="a9"/>
    <w:uiPriority w:val="99"/>
    <w:semiHidden/>
    <w:rsid w:val="00060126"/>
    <w:rPr>
      <w:rFonts w:ascii="Times New Roman" w:eastAsia="Times New Roman" w:hAnsi="Times New Roman" w:cs="Times New Roman"/>
      <w:kern w:val="0"/>
      <w:sz w:val="18"/>
      <w:szCs w:val="18"/>
      <w:lang w:val="en-GB" w:eastAsia="ko-KR"/>
    </w:rPr>
  </w:style>
  <w:style w:type="paragraph" w:styleId="ab">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
    <w:basedOn w:val="a"/>
    <w:link w:val="ac"/>
    <w:uiPriority w:val="34"/>
    <w:qFormat/>
    <w:rsid w:val="00406F0A"/>
    <w:pPr>
      <w:ind w:firstLineChars="200" w:firstLine="420"/>
    </w:pPr>
  </w:style>
  <w:style w:type="character" w:customStyle="1" w:styleId="30">
    <w:name w:val="标题 3 字符"/>
    <w:basedOn w:val="a0"/>
    <w:link w:val="3"/>
    <w:uiPriority w:val="9"/>
    <w:semiHidden/>
    <w:rsid w:val="00652A4A"/>
    <w:rPr>
      <w:rFonts w:ascii="Times New Roman" w:eastAsia="Times New Roman" w:hAnsi="Times New Roman" w:cs="Times New Roman"/>
      <w:b/>
      <w:bCs/>
      <w:kern w:val="0"/>
      <w:sz w:val="32"/>
      <w:szCs w:val="32"/>
      <w:lang w:val="en-GB" w:eastAsia="ko-KR"/>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ae"/>
    <w:rsid w:val="00652A4A"/>
    <w:pPr>
      <w:overflowPunct/>
      <w:autoSpaceDE/>
      <w:autoSpaceDN/>
      <w:adjustRightInd/>
      <w:spacing w:after="120"/>
      <w:jc w:val="both"/>
      <w:textAlignment w:val="auto"/>
    </w:pPr>
    <w:rPr>
      <w:rFonts w:eastAsia="MS Mincho"/>
      <w:szCs w:val="24"/>
      <w:lang w:val="en-US" w:eastAsia="en-US"/>
    </w:rPr>
  </w:style>
  <w:style w:type="character" w:customStyle="1" w:styleId="ae">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d"/>
    <w:rsid w:val="00652A4A"/>
    <w:rPr>
      <w:rFonts w:ascii="Times New Roman" w:eastAsia="MS Mincho" w:hAnsi="Times New Roman" w:cs="Times New Roman"/>
      <w:kern w:val="0"/>
      <w:sz w:val="20"/>
      <w:szCs w:val="24"/>
      <w:lang w:eastAsia="en-US"/>
    </w:rPr>
  </w:style>
  <w:style w:type="character" w:customStyle="1" w:styleId="B1Char">
    <w:name w:val="B1 Char"/>
    <w:link w:val="B1"/>
    <w:rsid w:val="005956A7"/>
    <w:rPr>
      <w:lang w:val="en-GB"/>
    </w:rPr>
  </w:style>
  <w:style w:type="paragraph" w:customStyle="1" w:styleId="B1">
    <w:name w:val="B1"/>
    <w:basedOn w:val="af"/>
    <w:link w:val="B1Char"/>
    <w:qFormat/>
    <w:rsid w:val="005956A7"/>
    <w:pPr>
      <w:ind w:left="568" w:firstLineChars="0" w:hanging="284"/>
      <w:contextualSpacing w:val="0"/>
    </w:pPr>
    <w:rPr>
      <w:rFonts w:asciiTheme="minorHAnsi" w:eastAsiaTheme="minorEastAsia" w:hAnsiTheme="minorHAnsi" w:cstheme="minorBidi"/>
      <w:kern w:val="2"/>
      <w:sz w:val="21"/>
      <w:szCs w:val="22"/>
      <w:lang w:eastAsia="zh-CN"/>
    </w:rPr>
  </w:style>
  <w:style w:type="paragraph" w:styleId="af">
    <w:name w:val="List"/>
    <w:basedOn w:val="a"/>
    <w:uiPriority w:val="99"/>
    <w:semiHidden/>
    <w:unhideWhenUsed/>
    <w:rsid w:val="005956A7"/>
    <w:pPr>
      <w:ind w:left="200" w:hangingChars="200" w:hanging="200"/>
      <w:contextualSpacing/>
    </w:pPr>
  </w:style>
  <w:style w:type="character" w:customStyle="1" w:styleId="ac">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b"/>
    <w:uiPriority w:val="34"/>
    <w:qFormat/>
    <w:locked/>
    <w:rsid w:val="001A4C63"/>
    <w:rPr>
      <w:rFonts w:ascii="Times New Roman" w:eastAsia="Times New Roman" w:hAnsi="Times New Roman" w:cs="Times New Roman"/>
      <w:kern w:val="0"/>
      <w:sz w:val="20"/>
      <w:szCs w:val="20"/>
      <w:lang w:val="en-GB" w:eastAsia="ko-KR"/>
    </w:rPr>
  </w:style>
  <w:style w:type="character" w:customStyle="1" w:styleId="40">
    <w:name w:val="标题 4 字符"/>
    <w:basedOn w:val="a0"/>
    <w:link w:val="4"/>
    <w:uiPriority w:val="9"/>
    <w:semiHidden/>
    <w:rsid w:val="00A67929"/>
    <w:rPr>
      <w:rFonts w:asciiTheme="majorHAnsi" w:eastAsiaTheme="majorEastAsia" w:hAnsiTheme="majorHAnsi" w:cstheme="majorBidi"/>
      <w:b/>
      <w:bCs/>
      <w:kern w:val="0"/>
      <w:sz w:val="28"/>
      <w:szCs w:val="28"/>
      <w:lang w:val="en-GB" w:eastAsia="ko-KR"/>
    </w:rPr>
  </w:style>
  <w:style w:type="paragraph" w:customStyle="1" w:styleId="PL">
    <w:name w:val="PL"/>
    <w:link w:val="PLChar"/>
    <w:qFormat/>
    <w:rsid w:val="00A679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67929"/>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A67929"/>
    <w:pPr>
      <w:keepNext/>
      <w:keepLines/>
      <w:spacing w:before="60"/>
      <w:jc w:val="center"/>
    </w:pPr>
    <w:rPr>
      <w:rFonts w:ascii="Arial" w:hAnsi="Arial"/>
      <w:b/>
      <w:lang w:val="x-none" w:eastAsia="x-none"/>
    </w:rPr>
  </w:style>
  <w:style w:type="character" w:customStyle="1" w:styleId="THChar">
    <w:name w:val="TH Char"/>
    <w:link w:val="TH"/>
    <w:qFormat/>
    <w:rsid w:val="00A67929"/>
    <w:rPr>
      <w:rFonts w:ascii="Arial" w:eastAsia="Times New Roman" w:hAnsi="Arial" w:cs="Times New Roman"/>
      <w:b/>
      <w:kern w:val="0"/>
      <w:sz w:val="20"/>
      <w:szCs w:val="20"/>
      <w:lang w:val="x-none" w:eastAsia="x-none"/>
    </w:rPr>
  </w:style>
  <w:style w:type="paragraph" w:styleId="af0">
    <w:name w:val="Normal (Web)"/>
    <w:basedOn w:val="a"/>
    <w:uiPriority w:val="99"/>
    <w:semiHidden/>
    <w:unhideWhenUsed/>
    <w:rsid w:val="00AF560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79591">
      <w:bodyDiv w:val="1"/>
      <w:marLeft w:val="0"/>
      <w:marRight w:val="0"/>
      <w:marTop w:val="0"/>
      <w:marBottom w:val="0"/>
      <w:divBdr>
        <w:top w:val="none" w:sz="0" w:space="0" w:color="auto"/>
        <w:left w:val="none" w:sz="0" w:space="0" w:color="auto"/>
        <w:bottom w:val="none" w:sz="0" w:space="0" w:color="auto"/>
        <w:right w:val="none" w:sz="0" w:space="0" w:color="auto"/>
      </w:divBdr>
      <w:divsChild>
        <w:div w:id="1930310382">
          <w:marLeft w:val="360"/>
          <w:marRight w:val="0"/>
          <w:marTop w:val="40"/>
          <w:marBottom w:val="0"/>
          <w:divBdr>
            <w:top w:val="none" w:sz="0" w:space="0" w:color="auto"/>
            <w:left w:val="none" w:sz="0" w:space="0" w:color="auto"/>
            <w:bottom w:val="none" w:sz="0" w:space="0" w:color="auto"/>
            <w:right w:val="none" w:sz="0" w:space="0" w:color="auto"/>
          </w:divBdr>
        </w:div>
        <w:div w:id="611329857">
          <w:marLeft w:val="1080"/>
          <w:marRight w:val="0"/>
          <w:marTop w:val="40"/>
          <w:marBottom w:val="0"/>
          <w:divBdr>
            <w:top w:val="none" w:sz="0" w:space="0" w:color="auto"/>
            <w:left w:val="none" w:sz="0" w:space="0" w:color="auto"/>
            <w:bottom w:val="none" w:sz="0" w:space="0" w:color="auto"/>
            <w:right w:val="none" w:sz="0" w:space="0" w:color="auto"/>
          </w:divBdr>
        </w:div>
        <w:div w:id="251209781">
          <w:marLeft w:val="1080"/>
          <w:marRight w:val="0"/>
          <w:marTop w:val="40"/>
          <w:marBottom w:val="0"/>
          <w:divBdr>
            <w:top w:val="none" w:sz="0" w:space="0" w:color="auto"/>
            <w:left w:val="none" w:sz="0" w:space="0" w:color="auto"/>
            <w:bottom w:val="none" w:sz="0" w:space="0" w:color="auto"/>
            <w:right w:val="none" w:sz="0" w:space="0" w:color="auto"/>
          </w:divBdr>
        </w:div>
        <w:div w:id="207451966">
          <w:marLeft w:val="1080"/>
          <w:marRight w:val="0"/>
          <w:marTop w:val="40"/>
          <w:marBottom w:val="0"/>
          <w:divBdr>
            <w:top w:val="none" w:sz="0" w:space="0" w:color="auto"/>
            <w:left w:val="none" w:sz="0" w:space="0" w:color="auto"/>
            <w:bottom w:val="none" w:sz="0" w:space="0" w:color="auto"/>
            <w:right w:val="none" w:sz="0" w:space="0" w:color="auto"/>
          </w:divBdr>
        </w:div>
        <w:div w:id="647242724">
          <w:marLeft w:val="360"/>
          <w:marRight w:val="0"/>
          <w:marTop w:val="40"/>
          <w:marBottom w:val="0"/>
          <w:divBdr>
            <w:top w:val="none" w:sz="0" w:space="0" w:color="auto"/>
            <w:left w:val="none" w:sz="0" w:space="0" w:color="auto"/>
            <w:bottom w:val="none" w:sz="0" w:space="0" w:color="auto"/>
            <w:right w:val="none" w:sz="0" w:space="0" w:color="auto"/>
          </w:divBdr>
        </w:div>
        <w:div w:id="264046340">
          <w:marLeft w:val="1080"/>
          <w:marRight w:val="0"/>
          <w:marTop w:val="40"/>
          <w:marBottom w:val="0"/>
          <w:divBdr>
            <w:top w:val="none" w:sz="0" w:space="0" w:color="auto"/>
            <w:left w:val="none" w:sz="0" w:space="0" w:color="auto"/>
            <w:bottom w:val="none" w:sz="0" w:space="0" w:color="auto"/>
            <w:right w:val="none" w:sz="0" w:space="0" w:color="auto"/>
          </w:divBdr>
        </w:div>
        <w:div w:id="391319041">
          <w:marLeft w:val="1080"/>
          <w:marRight w:val="0"/>
          <w:marTop w:val="40"/>
          <w:marBottom w:val="0"/>
          <w:divBdr>
            <w:top w:val="none" w:sz="0" w:space="0" w:color="auto"/>
            <w:left w:val="none" w:sz="0" w:space="0" w:color="auto"/>
            <w:bottom w:val="none" w:sz="0" w:space="0" w:color="auto"/>
            <w:right w:val="none" w:sz="0" w:space="0" w:color="auto"/>
          </w:divBdr>
        </w:div>
        <w:div w:id="1428502900">
          <w:marLeft w:val="1080"/>
          <w:marRight w:val="0"/>
          <w:marTop w:val="40"/>
          <w:marBottom w:val="0"/>
          <w:divBdr>
            <w:top w:val="none" w:sz="0" w:space="0" w:color="auto"/>
            <w:left w:val="none" w:sz="0" w:space="0" w:color="auto"/>
            <w:bottom w:val="none" w:sz="0" w:space="0" w:color="auto"/>
            <w:right w:val="none" w:sz="0" w:space="0" w:color="auto"/>
          </w:divBdr>
        </w:div>
        <w:div w:id="1564871098">
          <w:marLeft w:val="1080"/>
          <w:marRight w:val="0"/>
          <w:marTop w:val="40"/>
          <w:marBottom w:val="0"/>
          <w:divBdr>
            <w:top w:val="none" w:sz="0" w:space="0" w:color="auto"/>
            <w:left w:val="none" w:sz="0" w:space="0" w:color="auto"/>
            <w:bottom w:val="none" w:sz="0" w:space="0" w:color="auto"/>
            <w:right w:val="none" w:sz="0" w:space="0" w:color="auto"/>
          </w:divBdr>
        </w:div>
        <w:div w:id="587815596">
          <w:marLeft w:val="360"/>
          <w:marRight w:val="0"/>
          <w:marTop w:val="40"/>
          <w:marBottom w:val="0"/>
          <w:divBdr>
            <w:top w:val="none" w:sz="0" w:space="0" w:color="auto"/>
            <w:left w:val="none" w:sz="0" w:space="0" w:color="auto"/>
            <w:bottom w:val="none" w:sz="0" w:space="0" w:color="auto"/>
            <w:right w:val="none" w:sz="0" w:space="0" w:color="auto"/>
          </w:divBdr>
        </w:div>
        <w:div w:id="1989239706">
          <w:marLeft w:val="1080"/>
          <w:marRight w:val="0"/>
          <w:marTop w:val="40"/>
          <w:marBottom w:val="0"/>
          <w:divBdr>
            <w:top w:val="none" w:sz="0" w:space="0" w:color="auto"/>
            <w:left w:val="none" w:sz="0" w:space="0" w:color="auto"/>
            <w:bottom w:val="none" w:sz="0" w:space="0" w:color="auto"/>
            <w:right w:val="none" w:sz="0" w:space="0" w:color="auto"/>
          </w:divBdr>
        </w:div>
        <w:div w:id="179318738">
          <w:marLeft w:val="1080"/>
          <w:marRight w:val="0"/>
          <w:marTop w:val="40"/>
          <w:marBottom w:val="0"/>
          <w:divBdr>
            <w:top w:val="none" w:sz="0" w:space="0" w:color="auto"/>
            <w:left w:val="none" w:sz="0" w:space="0" w:color="auto"/>
            <w:bottom w:val="none" w:sz="0" w:space="0" w:color="auto"/>
            <w:right w:val="none" w:sz="0" w:space="0" w:color="auto"/>
          </w:divBdr>
        </w:div>
        <w:div w:id="523713691">
          <w:marLeft w:val="1080"/>
          <w:marRight w:val="0"/>
          <w:marTop w:val="40"/>
          <w:marBottom w:val="0"/>
          <w:divBdr>
            <w:top w:val="none" w:sz="0" w:space="0" w:color="auto"/>
            <w:left w:val="none" w:sz="0" w:space="0" w:color="auto"/>
            <w:bottom w:val="none" w:sz="0" w:space="0" w:color="auto"/>
            <w:right w:val="none" w:sz="0" w:space="0" w:color="auto"/>
          </w:divBdr>
        </w:div>
        <w:div w:id="1806699759">
          <w:marLeft w:val="360"/>
          <w:marRight w:val="0"/>
          <w:marTop w:val="40"/>
          <w:marBottom w:val="0"/>
          <w:divBdr>
            <w:top w:val="none" w:sz="0" w:space="0" w:color="auto"/>
            <w:left w:val="none" w:sz="0" w:space="0" w:color="auto"/>
            <w:bottom w:val="none" w:sz="0" w:space="0" w:color="auto"/>
            <w:right w:val="none" w:sz="0" w:space="0" w:color="auto"/>
          </w:divBdr>
        </w:div>
        <w:div w:id="35736892">
          <w:marLeft w:val="1080"/>
          <w:marRight w:val="0"/>
          <w:marTop w:val="40"/>
          <w:marBottom w:val="0"/>
          <w:divBdr>
            <w:top w:val="none" w:sz="0" w:space="0" w:color="auto"/>
            <w:left w:val="none" w:sz="0" w:space="0" w:color="auto"/>
            <w:bottom w:val="none" w:sz="0" w:space="0" w:color="auto"/>
            <w:right w:val="none" w:sz="0" w:space="0" w:color="auto"/>
          </w:divBdr>
        </w:div>
        <w:div w:id="803162424">
          <w:marLeft w:val="1080"/>
          <w:marRight w:val="0"/>
          <w:marTop w:val="40"/>
          <w:marBottom w:val="0"/>
          <w:divBdr>
            <w:top w:val="none" w:sz="0" w:space="0" w:color="auto"/>
            <w:left w:val="none" w:sz="0" w:space="0" w:color="auto"/>
            <w:bottom w:val="none" w:sz="0" w:space="0" w:color="auto"/>
            <w:right w:val="none" w:sz="0" w:space="0" w:color="auto"/>
          </w:divBdr>
        </w:div>
        <w:div w:id="1073159113">
          <w:marLeft w:val="360"/>
          <w:marRight w:val="0"/>
          <w:marTop w:val="40"/>
          <w:marBottom w:val="0"/>
          <w:divBdr>
            <w:top w:val="none" w:sz="0" w:space="0" w:color="auto"/>
            <w:left w:val="none" w:sz="0" w:space="0" w:color="auto"/>
            <w:bottom w:val="none" w:sz="0" w:space="0" w:color="auto"/>
            <w:right w:val="none" w:sz="0" w:space="0" w:color="auto"/>
          </w:divBdr>
        </w:div>
        <w:div w:id="786855012">
          <w:marLeft w:val="1080"/>
          <w:marRight w:val="0"/>
          <w:marTop w:val="40"/>
          <w:marBottom w:val="0"/>
          <w:divBdr>
            <w:top w:val="none" w:sz="0" w:space="0" w:color="auto"/>
            <w:left w:val="none" w:sz="0" w:space="0" w:color="auto"/>
            <w:bottom w:val="none" w:sz="0" w:space="0" w:color="auto"/>
            <w:right w:val="none" w:sz="0" w:space="0" w:color="auto"/>
          </w:divBdr>
        </w:div>
        <w:div w:id="337002501">
          <w:marLeft w:val="1080"/>
          <w:marRight w:val="0"/>
          <w:marTop w:val="40"/>
          <w:marBottom w:val="0"/>
          <w:divBdr>
            <w:top w:val="none" w:sz="0" w:space="0" w:color="auto"/>
            <w:left w:val="none" w:sz="0" w:space="0" w:color="auto"/>
            <w:bottom w:val="none" w:sz="0" w:space="0" w:color="auto"/>
            <w:right w:val="none" w:sz="0" w:space="0" w:color="auto"/>
          </w:divBdr>
        </w:div>
        <w:div w:id="1678191025">
          <w:marLeft w:val="1080"/>
          <w:marRight w:val="0"/>
          <w:marTop w:val="40"/>
          <w:marBottom w:val="0"/>
          <w:divBdr>
            <w:top w:val="none" w:sz="0" w:space="0" w:color="auto"/>
            <w:left w:val="none" w:sz="0" w:space="0" w:color="auto"/>
            <w:bottom w:val="none" w:sz="0" w:space="0" w:color="auto"/>
            <w:right w:val="none" w:sz="0" w:space="0" w:color="auto"/>
          </w:divBdr>
        </w:div>
        <w:div w:id="1540121023">
          <w:marLeft w:val="360"/>
          <w:marRight w:val="0"/>
          <w:marTop w:val="40"/>
          <w:marBottom w:val="0"/>
          <w:divBdr>
            <w:top w:val="none" w:sz="0" w:space="0" w:color="auto"/>
            <w:left w:val="none" w:sz="0" w:space="0" w:color="auto"/>
            <w:bottom w:val="none" w:sz="0" w:space="0" w:color="auto"/>
            <w:right w:val="none" w:sz="0" w:space="0" w:color="auto"/>
          </w:divBdr>
        </w:div>
      </w:divsChild>
    </w:div>
    <w:div w:id="267202755">
      <w:bodyDiv w:val="1"/>
      <w:marLeft w:val="0"/>
      <w:marRight w:val="0"/>
      <w:marTop w:val="0"/>
      <w:marBottom w:val="0"/>
      <w:divBdr>
        <w:top w:val="none" w:sz="0" w:space="0" w:color="auto"/>
        <w:left w:val="none" w:sz="0" w:space="0" w:color="auto"/>
        <w:bottom w:val="none" w:sz="0" w:space="0" w:color="auto"/>
        <w:right w:val="none" w:sz="0" w:space="0" w:color="auto"/>
      </w:divBdr>
      <w:divsChild>
        <w:div w:id="526020716">
          <w:marLeft w:val="360"/>
          <w:marRight w:val="0"/>
          <w:marTop w:val="40"/>
          <w:marBottom w:val="0"/>
          <w:divBdr>
            <w:top w:val="none" w:sz="0" w:space="0" w:color="auto"/>
            <w:left w:val="none" w:sz="0" w:space="0" w:color="auto"/>
            <w:bottom w:val="none" w:sz="0" w:space="0" w:color="auto"/>
            <w:right w:val="none" w:sz="0" w:space="0" w:color="auto"/>
          </w:divBdr>
        </w:div>
        <w:div w:id="1143766452">
          <w:marLeft w:val="1080"/>
          <w:marRight w:val="0"/>
          <w:marTop w:val="40"/>
          <w:marBottom w:val="0"/>
          <w:divBdr>
            <w:top w:val="none" w:sz="0" w:space="0" w:color="auto"/>
            <w:left w:val="none" w:sz="0" w:space="0" w:color="auto"/>
            <w:bottom w:val="none" w:sz="0" w:space="0" w:color="auto"/>
            <w:right w:val="none" w:sz="0" w:space="0" w:color="auto"/>
          </w:divBdr>
        </w:div>
        <w:div w:id="1144004408">
          <w:marLeft w:val="1080"/>
          <w:marRight w:val="0"/>
          <w:marTop w:val="40"/>
          <w:marBottom w:val="0"/>
          <w:divBdr>
            <w:top w:val="none" w:sz="0" w:space="0" w:color="auto"/>
            <w:left w:val="none" w:sz="0" w:space="0" w:color="auto"/>
            <w:bottom w:val="none" w:sz="0" w:space="0" w:color="auto"/>
            <w:right w:val="none" w:sz="0" w:space="0" w:color="auto"/>
          </w:divBdr>
        </w:div>
        <w:div w:id="742067667">
          <w:marLeft w:val="360"/>
          <w:marRight w:val="0"/>
          <w:marTop w:val="40"/>
          <w:marBottom w:val="0"/>
          <w:divBdr>
            <w:top w:val="none" w:sz="0" w:space="0" w:color="auto"/>
            <w:left w:val="none" w:sz="0" w:space="0" w:color="auto"/>
            <w:bottom w:val="none" w:sz="0" w:space="0" w:color="auto"/>
            <w:right w:val="none" w:sz="0" w:space="0" w:color="auto"/>
          </w:divBdr>
        </w:div>
        <w:div w:id="1084766095">
          <w:marLeft w:val="1080"/>
          <w:marRight w:val="0"/>
          <w:marTop w:val="40"/>
          <w:marBottom w:val="0"/>
          <w:divBdr>
            <w:top w:val="none" w:sz="0" w:space="0" w:color="auto"/>
            <w:left w:val="none" w:sz="0" w:space="0" w:color="auto"/>
            <w:bottom w:val="none" w:sz="0" w:space="0" w:color="auto"/>
            <w:right w:val="none" w:sz="0" w:space="0" w:color="auto"/>
          </w:divBdr>
        </w:div>
        <w:div w:id="1964340779">
          <w:marLeft w:val="1080"/>
          <w:marRight w:val="0"/>
          <w:marTop w:val="40"/>
          <w:marBottom w:val="0"/>
          <w:divBdr>
            <w:top w:val="none" w:sz="0" w:space="0" w:color="auto"/>
            <w:left w:val="none" w:sz="0" w:space="0" w:color="auto"/>
            <w:bottom w:val="none" w:sz="0" w:space="0" w:color="auto"/>
            <w:right w:val="none" w:sz="0" w:space="0" w:color="auto"/>
          </w:divBdr>
        </w:div>
        <w:div w:id="885678941">
          <w:marLeft w:val="1080"/>
          <w:marRight w:val="0"/>
          <w:marTop w:val="40"/>
          <w:marBottom w:val="0"/>
          <w:divBdr>
            <w:top w:val="none" w:sz="0" w:space="0" w:color="auto"/>
            <w:left w:val="none" w:sz="0" w:space="0" w:color="auto"/>
            <w:bottom w:val="none" w:sz="0" w:space="0" w:color="auto"/>
            <w:right w:val="none" w:sz="0" w:space="0" w:color="auto"/>
          </w:divBdr>
        </w:div>
      </w:divsChild>
    </w:div>
    <w:div w:id="319312205">
      <w:bodyDiv w:val="1"/>
      <w:marLeft w:val="0"/>
      <w:marRight w:val="0"/>
      <w:marTop w:val="0"/>
      <w:marBottom w:val="0"/>
      <w:divBdr>
        <w:top w:val="none" w:sz="0" w:space="0" w:color="auto"/>
        <w:left w:val="none" w:sz="0" w:space="0" w:color="auto"/>
        <w:bottom w:val="none" w:sz="0" w:space="0" w:color="auto"/>
        <w:right w:val="none" w:sz="0" w:space="0" w:color="auto"/>
      </w:divBdr>
      <w:divsChild>
        <w:div w:id="1236668035">
          <w:marLeft w:val="360"/>
          <w:marRight w:val="0"/>
          <w:marTop w:val="200"/>
          <w:marBottom w:val="0"/>
          <w:divBdr>
            <w:top w:val="none" w:sz="0" w:space="0" w:color="auto"/>
            <w:left w:val="none" w:sz="0" w:space="0" w:color="auto"/>
            <w:bottom w:val="none" w:sz="0" w:space="0" w:color="auto"/>
            <w:right w:val="none" w:sz="0" w:space="0" w:color="auto"/>
          </w:divBdr>
        </w:div>
        <w:div w:id="96684294">
          <w:marLeft w:val="1080"/>
          <w:marRight w:val="0"/>
          <w:marTop w:val="100"/>
          <w:marBottom w:val="0"/>
          <w:divBdr>
            <w:top w:val="none" w:sz="0" w:space="0" w:color="auto"/>
            <w:left w:val="none" w:sz="0" w:space="0" w:color="auto"/>
            <w:bottom w:val="none" w:sz="0" w:space="0" w:color="auto"/>
            <w:right w:val="none" w:sz="0" w:space="0" w:color="auto"/>
          </w:divBdr>
        </w:div>
        <w:div w:id="1319766520">
          <w:marLeft w:val="1800"/>
          <w:marRight w:val="0"/>
          <w:marTop w:val="100"/>
          <w:marBottom w:val="0"/>
          <w:divBdr>
            <w:top w:val="none" w:sz="0" w:space="0" w:color="auto"/>
            <w:left w:val="none" w:sz="0" w:space="0" w:color="auto"/>
            <w:bottom w:val="none" w:sz="0" w:space="0" w:color="auto"/>
            <w:right w:val="none" w:sz="0" w:space="0" w:color="auto"/>
          </w:divBdr>
        </w:div>
        <w:div w:id="1547984431">
          <w:marLeft w:val="1080"/>
          <w:marRight w:val="0"/>
          <w:marTop w:val="100"/>
          <w:marBottom w:val="0"/>
          <w:divBdr>
            <w:top w:val="none" w:sz="0" w:space="0" w:color="auto"/>
            <w:left w:val="none" w:sz="0" w:space="0" w:color="auto"/>
            <w:bottom w:val="none" w:sz="0" w:space="0" w:color="auto"/>
            <w:right w:val="none" w:sz="0" w:space="0" w:color="auto"/>
          </w:divBdr>
        </w:div>
        <w:div w:id="567881023">
          <w:marLeft w:val="1800"/>
          <w:marRight w:val="0"/>
          <w:marTop w:val="100"/>
          <w:marBottom w:val="0"/>
          <w:divBdr>
            <w:top w:val="none" w:sz="0" w:space="0" w:color="auto"/>
            <w:left w:val="none" w:sz="0" w:space="0" w:color="auto"/>
            <w:bottom w:val="none" w:sz="0" w:space="0" w:color="auto"/>
            <w:right w:val="none" w:sz="0" w:space="0" w:color="auto"/>
          </w:divBdr>
        </w:div>
        <w:div w:id="756748369">
          <w:marLeft w:val="1800"/>
          <w:marRight w:val="0"/>
          <w:marTop w:val="100"/>
          <w:marBottom w:val="0"/>
          <w:divBdr>
            <w:top w:val="none" w:sz="0" w:space="0" w:color="auto"/>
            <w:left w:val="none" w:sz="0" w:space="0" w:color="auto"/>
            <w:bottom w:val="none" w:sz="0" w:space="0" w:color="auto"/>
            <w:right w:val="none" w:sz="0" w:space="0" w:color="auto"/>
          </w:divBdr>
        </w:div>
        <w:div w:id="113062468">
          <w:marLeft w:val="1080"/>
          <w:marRight w:val="0"/>
          <w:marTop w:val="100"/>
          <w:marBottom w:val="0"/>
          <w:divBdr>
            <w:top w:val="none" w:sz="0" w:space="0" w:color="auto"/>
            <w:left w:val="none" w:sz="0" w:space="0" w:color="auto"/>
            <w:bottom w:val="none" w:sz="0" w:space="0" w:color="auto"/>
            <w:right w:val="none" w:sz="0" w:space="0" w:color="auto"/>
          </w:divBdr>
        </w:div>
        <w:div w:id="1397970904">
          <w:marLeft w:val="1800"/>
          <w:marRight w:val="0"/>
          <w:marTop w:val="100"/>
          <w:marBottom w:val="0"/>
          <w:divBdr>
            <w:top w:val="none" w:sz="0" w:space="0" w:color="auto"/>
            <w:left w:val="none" w:sz="0" w:space="0" w:color="auto"/>
            <w:bottom w:val="none" w:sz="0" w:space="0" w:color="auto"/>
            <w:right w:val="none" w:sz="0" w:space="0" w:color="auto"/>
          </w:divBdr>
        </w:div>
      </w:divsChild>
    </w:div>
    <w:div w:id="457139913">
      <w:bodyDiv w:val="1"/>
      <w:marLeft w:val="0"/>
      <w:marRight w:val="0"/>
      <w:marTop w:val="0"/>
      <w:marBottom w:val="0"/>
      <w:divBdr>
        <w:top w:val="none" w:sz="0" w:space="0" w:color="auto"/>
        <w:left w:val="none" w:sz="0" w:space="0" w:color="auto"/>
        <w:bottom w:val="none" w:sz="0" w:space="0" w:color="auto"/>
        <w:right w:val="none" w:sz="0" w:space="0" w:color="auto"/>
      </w:divBdr>
      <w:divsChild>
        <w:div w:id="1477649481">
          <w:marLeft w:val="360"/>
          <w:marRight w:val="0"/>
          <w:marTop w:val="200"/>
          <w:marBottom w:val="0"/>
          <w:divBdr>
            <w:top w:val="none" w:sz="0" w:space="0" w:color="auto"/>
            <w:left w:val="none" w:sz="0" w:space="0" w:color="auto"/>
            <w:bottom w:val="none" w:sz="0" w:space="0" w:color="auto"/>
            <w:right w:val="none" w:sz="0" w:space="0" w:color="auto"/>
          </w:divBdr>
        </w:div>
        <w:div w:id="1252809582">
          <w:marLeft w:val="360"/>
          <w:marRight w:val="0"/>
          <w:marTop w:val="200"/>
          <w:marBottom w:val="0"/>
          <w:divBdr>
            <w:top w:val="none" w:sz="0" w:space="0" w:color="auto"/>
            <w:left w:val="none" w:sz="0" w:space="0" w:color="auto"/>
            <w:bottom w:val="none" w:sz="0" w:space="0" w:color="auto"/>
            <w:right w:val="none" w:sz="0" w:space="0" w:color="auto"/>
          </w:divBdr>
        </w:div>
      </w:divsChild>
    </w:div>
    <w:div w:id="670987554">
      <w:bodyDiv w:val="1"/>
      <w:marLeft w:val="0"/>
      <w:marRight w:val="0"/>
      <w:marTop w:val="0"/>
      <w:marBottom w:val="0"/>
      <w:divBdr>
        <w:top w:val="none" w:sz="0" w:space="0" w:color="auto"/>
        <w:left w:val="none" w:sz="0" w:space="0" w:color="auto"/>
        <w:bottom w:val="none" w:sz="0" w:space="0" w:color="auto"/>
        <w:right w:val="none" w:sz="0" w:space="0" w:color="auto"/>
      </w:divBdr>
      <w:divsChild>
        <w:div w:id="847985436">
          <w:marLeft w:val="1080"/>
          <w:marRight w:val="0"/>
          <w:marTop w:val="100"/>
          <w:marBottom w:val="0"/>
          <w:divBdr>
            <w:top w:val="none" w:sz="0" w:space="0" w:color="auto"/>
            <w:left w:val="none" w:sz="0" w:space="0" w:color="auto"/>
            <w:bottom w:val="none" w:sz="0" w:space="0" w:color="auto"/>
            <w:right w:val="none" w:sz="0" w:space="0" w:color="auto"/>
          </w:divBdr>
        </w:div>
        <w:div w:id="1757164803">
          <w:marLeft w:val="1800"/>
          <w:marRight w:val="0"/>
          <w:marTop w:val="100"/>
          <w:marBottom w:val="0"/>
          <w:divBdr>
            <w:top w:val="none" w:sz="0" w:space="0" w:color="auto"/>
            <w:left w:val="none" w:sz="0" w:space="0" w:color="auto"/>
            <w:bottom w:val="none" w:sz="0" w:space="0" w:color="auto"/>
            <w:right w:val="none" w:sz="0" w:space="0" w:color="auto"/>
          </w:divBdr>
        </w:div>
        <w:div w:id="611011235">
          <w:marLeft w:val="360"/>
          <w:marRight w:val="0"/>
          <w:marTop w:val="200"/>
          <w:marBottom w:val="0"/>
          <w:divBdr>
            <w:top w:val="none" w:sz="0" w:space="0" w:color="auto"/>
            <w:left w:val="none" w:sz="0" w:space="0" w:color="auto"/>
            <w:bottom w:val="none" w:sz="0" w:space="0" w:color="auto"/>
            <w:right w:val="none" w:sz="0" w:space="0" w:color="auto"/>
          </w:divBdr>
        </w:div>
        <w:div w:id="1064523790">
          <w:marLeft w:val="1080"/>
          <w:marRight w:val="0"/>
          <w:marTop w:val="100"/>
          <w:marBottom w:val="0"/>
          <w:divBdr>
            <w:top w:val="none" w:sz="0" w:space="0" w:color="auto"/>
            <w:left w:val="none" w:sz="0" w:space="0" w:color="auto"/>
            <w:bottom w:val="none" w:sz="0" w:space="0" w:color="auto"/>
            <w:right w:val="none" w:sz="0" w:space="0" w:color="auto"/>
          </w:divBdr>
        </w:div>
        <w:div w:id="877930290">
          <w:marLeft w:val="1800"/>
          <w:marRight w:val="0"/>
          <w:marTop w:val="100"/>
          <w:marBottom w:val="0"/>
          <w:divBdr>
            <w:top w:val="none" w:sz="0" w:space="0" w:color="auto"/>
            <w:left w:val="none" w:sz="0" w:space="0" w:color="auto"/>
            <w:bottom w:val="none" w:sz="0" w:space="0" w:color="auto"/>
            <w:right w:val="none" w:sz="0" w:space="0" w:color="auto"/>
          </w:divBdr>
        </w:div>
        <w:div w:id="1557664299">
          <w:marLeft w:val="1800"/>
          <w:marRight w:val="0"/>
          <w:marTop w:val="100"/>
          <w:marBottom w:val="0"/>
          <w:divBdr>
            <w:top w:val="none" w:sz="0" w:space="0" w:color="auto"/>
            <w:left w:val="none" w:sz="0" w:space="0" w:color="auto"/>
            <w:bottom w:val="none" w:sz="0" w:space="0" w:color="auto"/>
            <w:right w:val="none" w:sz="0" w:space="0" w:color="auto"/>
          </w:divBdr>
        </w:div>
        <w:div w:id="247737409">
          <w:marLeft w:val="1080"/>
          <w:marRight w:val="0"/>
          <w:marTop w:val="100"/>
          <w:marBottom w:val="0"/>
          <w:divBdr>
            <w:top w:val="none" w:sz="0" w:space="0" w:color="auto"/>
            <w:left w:val="none" w:sz="0" w:space="0" w:color="auto"/>
            <w:bottom w:val="none" w:sz="0" w:space="0" w:color="auto"/>
            <w:right w:val="none" w:sz="0" w:space="0" w:color="auto"/>
          </w:divBdr>
        </w:div>
        <w:div w:id="1635132665">
          <w:marLeft w:val="1800"/>
          <w:marRight w:val="0"/>
          <w:marTop w:val="100"/>
          <w:marBottom w:val="0"/>
          <w:divBdr>
            <w:top w:val="none" w:sz="0" w:space="0" w:color="auto"/>
            <w:left w:val="none" w:sz="0" w:space="0" w:color="auto"/>
            <w:bottom w:val="none" w:sz="0" w:space="0" w:color="auto"/>
            <w:right w:val="none" w:sz="0" w:space="0" w:color="auto"/>
          </w:divBdr>
        </w:div>
        <w:div w:id="70587121">
          <w:marLeft w:val="1080"/>
          <w:marRight w:val="0"/>
          <w:marTop w:val="100"/>
          <w:marBottom w:val="0"/>
          <w:divBdr>
            <w:top w:val="none" w:sz="0" w:space="0" w:color="auto"/>
            <w:left w:val="none" w:sz="0" w:space="0" w:color="auto"/>
            <w:bottom w:val="none" w:sz="0" w:space="0" w:color="auto"/>
            <w:right w:val="none" w:sz="0" w:space="0" w:color="auto"/>
          </w:divBdr>
        </w:div>
        <w:div w:id="249582792">
          <w:marLeft w:val="1800"/>
          <w:marRight w:val="0"/>
          <w:marTop w:val="100"/>
          <w:marBottom w:val="0"/>
          <w:divBdr>
            <w:top w:val="none" w:sz="0" w:space="0" w:color="auto"/>
            <w:left w:val="none" w:sz="0" w:space="0" w:color="auto"/>
            <w:bottom w:val="none" w:sz="0" w:space="0" w:color="auto"/>
            <w:right w:val="none" w:sz="0" w:space="0" w:color="auto"/>
          </w:divBdr>
        </w:div>
      </w:divsChild>
    </w:div>
    <w:div w:id="684550708">
      <w:bodyDiv w:val="1"/>
      <w:marLeft w:val="0"/>
      <w:marRight w:val="0"/>
      <w:marTop w:val="0"/>
      <w:marBottom w:val="0"/>
      <w:divBdr>
        <w:top w:val="none" w:sz="0" w:space="0" w:color="auto"/>
        <w:left w:val="none" w:sz="0" w:space="0" w:color="auto"/>
        <w:bottom w:val="none" w:sz="0" w:space="0" w:color="auto"/>
        <w:right w:val="none" w:sz="0" w:space="0" w:color="auto"/>
      </w:divBdr>
      <w:divsChild>
        <w:div w:id="723600061">
          <w:marLeft w:val="360"/>
          <w:marRight w:val="0"/>
          <w:marTop w:val="40"/>
          <w:marBottom w:val="0"/>
          <w:divBdr>
            <w:top w:val="none" w:sz="0" w:space="0" w:color="auto"/>
            <w:left w:val="none" w:sz="0" w:space="0" w:color="auto"/>
            <w:bottom w:val="none" w:sz="0" w:space="0" w:color="auto"/>
            <w:right w:val="none" w:sz="0" w:space="0" w:color="auto"/>
          </w:divBdr>
        </w:div>
        <w:div w:id="1329558439">
          <w:marLeft w:val="1080"/>
          <w:marRight w:val="0"/>
          <w:marTop w:val="40"/>
          <w:marBottom w:val="0"/>
          <w:divBdr>
            <w:top w:val="none" w:sz="0" w:space="0" w:color="auto"/>
            <w:left w:val="none" w:sz="0" w:space="0" w:color="auto"/>
            <w:bottom w:val="none" w:sz="0" w:space="0" w:color="auto"/>
            <w:right w:val="none" w:sz="0" w:space="0" w:color="auto"/>
          </w:divBdr>
        </w:div>
        <w:div w:id="1773933187">
          <w:marLeft w:val="1080"/>
          <w:marRight w:val="0"/>
          <w:marTop w:val="40"/>
          <w:marBottom w:val="0"/>
          <w:divBdr>
            <w:top w:val="none" w:sz="0" w:space="0" w:color="auto"/>
            <w:left w:val="none" w:sz="0" w:space="0" w:color="auto"/>
            <w:bottom w:val="none" w:sz="0" w:space="0" w:color="auto"/>
            <w:right w:val="none" w:sz="0" w:space="0" w:color="auto"/>
          </w:divBdr>
        </w:div>
        <w:div w:id="782723744">
          <w:marLeft w:val="1080"/>
          <w:marRight w:val="0"/>
          <w:marTop w:val="40"/>
          <w:marBottom w:val="0"/>
          <w:divBdr>
            <w:top w:val="none" w:sz="0" w:space="0" w:color="auto"/>
            <w:left w:val="none" w:sz="0" w:space="0" w:color="auto"/>
            <w:bottom w:val="none" w:sz="0" w:space="0" w:color="auto"/>
            <w:right w:val="none" w:sz="0" w:space="0" w:color="auto"/>
          </w:divBdr>
        </w:div>
        <w:div w:id="1765955871">
          <w:marLeft w:val="1080"/>
          <w:marRight w:val="0"/>
          <w:marTop w:val="40"/>
          <w:marBottom w:val="0"/>
          <w:divBdr>
            <w:top w:val="none" w:sz="0" w:space="0" w:color="auto"/>
            <w:left w:val="none" w:sz="0" w:space="0" w:color="auto"/>
            <w:bottom w:val="none" w:sz="0" w:space="0" w:color="auto"/>
            <w:right w:val="none" w:sz="0" w:space="0" w:color="auto"/>
          </w:divBdr>
        </w:div>
      </w:divsChild>
    </w:div>
    <w:div w:id="754859897">
      <w:bodyDiv w:val="1"/>
      <w:marLeft w:val="0"/>
      <w:marRight w:val="0"/>
      <w:marTop w:val="0"/>
      <w:marBottom w:val="0"/>
      <w:divBdr>
        <w:top w:val="none" w:sz="0" w:space="0" w:color="auto"/>
        <w:left w:val="none" w:sz="0" w:space="0" w:color="auto"/>
        <w:bottom w:val="none" w:sz="0" w:space="0" w:color="auto"/>
        <w:right w:val="none" w:sz="0" w:space="0" w:color="auto"/>
      </w:divBdr>
      <w:divsChild>
        <w:div w:id="838429003">
          <w:marLeft w:val="360"/>
          <w:marRight w:val="0"/>
          <w:marTop w:val="200"/>
          <w:marBottom w:val="0"/>
          <w:divBdr>
            <w:top w:val="none" w:sz="0" w:space="0" w:color="auto"/>
            <w:left w:val="none" w:sz="0" w:space="0" w:color="auto"/>
            <w:bottom w:val="none" w:sz="0" w:space="0" w:color="auto"/>
            <w:right w:val="none" w:sz="0" w:space="0" w:color="auto"/>
          </w:divBdr>
        </w:div>
        <w:div w:id="1768236564">
          <w:marLeft w:val="360"/>
          <w:marRight w:val="0"/>
          <w:marTop w:val="200"/>
          <w:marBottom w:val="0"/>
          <w:divBdr>
            <w:top w:val="none" w:sz="0" w:space="0" w:color="auto"/>
            <w:left w:val="none" w:sz="0" w:space="0" w:color="auto"/>
            <w:bottom w:val="none" w:sz="0" w:space="0" w:color="auto"/>
            <w:right w:val="none" w:sz="0" w:space="0" w:color="auto"/>
          </w:divBdr>
        </w:div>
        <w:div w:id="1256330424">
          <w:marLeft w:val="1080"/>
          <w:marRight w:val="0"/>
          <w:marTop w:val="100"/>
          <w:marBottom w:val="0"/>
          <w:divBdr>
            <w:top w:val="none" w:sz="0" w:space="0" w:color="auto"/>
            <w:left w:val="none" w:sz="0" w:space="0" w:color="auto"/>
            <w:bottom w:val="none" w:sz="0" w:space="0" w:color="auto"/>
            <w:right w:val="none" w:sz="0" w:space="0" w:color="auto"/>
          </w:divBdr>
        </w:div>
        <w:div w:id="938442294">
          <w:marLeft w:val="1080"/>
          <w:marRight w:val="0"/>
          <w:marTop w:val="100"/>
          <w:marBottom w:val="0"/>
          <w:divBdr>
            <w:top w:val="none" w:sz="0" w:space="0" w:color="auto"/>
            <w:left w:val="none" w:sz="0" w:space="0" w:color="auto"/>
            <w:bottom w:val="none" w:sz="0" w:space="0" w:color="auto"/>
            <w:right w:val="none" w:sz="0" w:space="0" w:color="auto"/>
          </w:divBdr>
        </w:div>
        <w:div w:id="1538084832">
          <w:marLeft w:val="1080"/>
          <w:marRight w:val="0"/>
          <w:marTop w:val="100"/>
          <w:marBottom w:val="0"/>
          <w:divBdr>
            <w:top w:val="none" w:sz="0" w:space="0" w:color="auto"/>
            <w:left w:val="none" w:sz="0" w:space="0" w:color="auto"/>
            <w:bottom w:val="none" w:sz="0" w:space="0" w:color="auto"/>
            <w:right w:val="none" w:sz="0" w:space="0" w:color="auto"/>
          </w:divBdr>
        </w:div>
        <w:div w:id="1534610857">
          <w:marLeft w:val="1080"/>
          <w:marRight w:val="0"/>
          <w:marTop w:val="100"/>
          <w:marBottom w:val="0"/>
          <w:divBdr>
            <w:top w:val="none" w:sz="0" w:space="0" w:color="auto"/>
            <w:left w:val="none" w:sz="0" w:space="0" w:color="auto"/>
            <w:bottom w:val="none" w:sz="0" w:space="0" w:color="auto"/>
            <w:right w:val="none" w:sz="0" w:space="0" w:color="auto"/>
          </w:divBdr>
        </w:div>
        <w:div w:id="1792626604">
          <w:marLeft w:val="360"/>
          <w:marRight w:val="0"/>
          <w:marTop w:val="200"/>
          <w:marBottom w:val="0"/>
          <w:divBdr>
            <w:top w:val="none" w:sz="0" w:space="0" w:color="auto"/>
            <w:left w:val="none" w:sz="0" w:space="0" w:color="auto"/>
            <w:bottom w:val="none" w:sz="0" w:space="0" w:color="auto"/>
            <w:right w:val="none" w:sz="0" w:space="0" w:color="auto"/>
          </w:divBdr>
        </w:div>
        <w:div w:id="175657713">
          <w:marLeft w:val="1080"/>
          <w:marRight w:val="0"/>
          <w:marTop w:val="100"/>
          <w:marBottom w:val="0"/>
          <w:divBdr>
            <w:top w:val="none" w:sz="0" w:space="0" w:color="auto"/>
            <w:left w:val="none" w:sz="0" w:space="0" w:color="auto"/>
            <w:bottom w:val="none" w:sz="0" w:space="0" w:color="auto"/>
            <w:right w:val="none" w:sz="0" w:space="0" w:color="auto"/>
          </w:divBdr>
        </w:div>
        <w:div w:id="2059012705">
          <w:marLeft w:val="1080"/>
          <w:marRight w:val="0"/>
          <w:marTop w:val="100"/>
          <w:marBottom w:val="0"/>
          <w:divBdr>
            <w:top w:val="none" w:sz="0" w:space="0" w:color="auto"/>
            <w:left w:val="none" w:sz="0" w:space="0" w:color="auto"/>
            <w:bottom w:val="none" w:sz="0" w:space="0" w:color="auto"/>
            <w:right w:val="none" w:sz="0" w:space="0" w:color="auto"/>
          </w:divBdr>
        </w:div>
        <w:div w:id="1832255781">
          <w:marLeft w:val="1080"/>
          <w:marRight w:val="0"/>
          <w:marTop w:val="100"/>
          <w:marBottom w:val="0"/>
          <w:divBdr>
            <w:top w:val="none" w:sz="0" w:space="0" w:color="auto"/>
            <w:left w:val="none" w:sz="0" w:space="0" w:color="auto"/>
            <w:bottom w:val="none" w:sz="0" w:space="0" w:color="auto"/>
            <w:right w:val="none" w:sz="0" w:space="0" w:color="auto"/>
          </w:divBdr>
        </w:div>
        <w:div w:id="231238475">
          <w:marLeft w:val="360"/>
          <w:marRight w:val="0"/>
          <w:marTop w:val="200"/>
          <w:marBottom w:val="0"/>
          <w:divBdr>
            <w:top w:val="none" w:sz="0" w:space="0" w:color="auto"/>
            <w:left w:val="none" w:sz="0" w:space="0" w:color="auto"/>
            <w:bottom w:val="none" w:sz="0" w:space="0" w:color="auto"/>
            <w:right w:val="none" w:sz="0" w:space="0" w:color="auto"/>
          </w:divBdr>
        </w:div>
        <w:div w:id="1661929612">
          <w:marLeft w:val="1080"/>
          <w:marRight w:val="0"/>
          <w:marTop w:val="100"/>
          <w:marBottom w:val="0"/>
          <w:divBdr>
            <w:top w:val="none" w:sz="0" w:space="0" w:color="auto"/>
            <w:left w:val="none" w:sz="0" w:space="0" w:color="auto"/>
            <w:bottom w:val="none" w:sz="0" w:space="0" w:color="auto"/>
            <w:right w:val="none" w:sz="0" w:space="0" w:color="auto"/>
          </w:divBdr>
        </w:div>
        <w:div w:id="996762054">
          <w:marLeft w:val="1080"/>
          <w:marRight w:val="0"/>
          <w:marTop w:val="100"/>
          <w:marBottom w:val="0"/>
          <w:divBdr>
            <w:top w:val="none" w:sz="0" w:space="0" w:color="auto"/>
            <w:left w:val="none" w:sz="0" w:space="0" w:color="auto"/>
            <w:bottom w:val="none" w:sz="0" w:space="0" w:color="auto"/>
            <w:right w:val="none" w:sz="0" w:space="0" w:color="auto"/>
          </w:divBdr>
        </w:div>
        <w:div w:id="1324971014">
          <w:marLeft w:val="360"/>
          <w:marRight w:val="0"/>
          <w:marTop w:val="200"/>
          <w:marBottom w:val="0"/>
          <w:divBdr>
            <w:top w:val="none" w:sz="0" w:space="0" w:color="auto"/>
            <w:left w:val="none" w:sz="0" w:space="0" w:color="auto"/>
            <w:bottom w:val="none" w:sz="0" w:space="0" w:color="auto"/>
            <w:right w:val="none" w:sz="0" w:space="0" w:color="auto"/>
          </w:divBdr>
        </w:div>
      </w:divsChild>
    </w:div>
    <w:div w:id="862860936">
      <w:bodyDiv w:val="1"/>
      <w:marLeft w:val="0"/>
      <w:marRight w:val="0"/>
      <w:marTop w:val="0"/>
      <w:marBottom w:val="0"/>
      <w:divBdr>
        <w:top w:val="none" w:sz="0" w:space="0" w:color="auto"/>
        <w:left w:val="none" w:sz="0" w:space="0" w:color="auto"/>
        <w:bottom w:val="none" w:sz="0" w:space="0" w:color="auto"/>
        <w:right w:val="none" w:sz="0" w:space="0" w:color="auto"/>
      </w:divBdr>
    </w:div>
    <w:div w:id="914708560">
      <w:bodyDiv w:val="1"/>
      <w:marLeft w:val="0"/>
      <w:marRight w:val="0"/>
      <w:marTop w:val="0"/>
      <w:marBottom w:val="0"/>
      <w:divBdr>
        <w:top w:val="none" w:sz="0" w:space="0" w:color="auto"/>
        <w:left w:val="none" w:sz="0" w:space="0" w:color="auto"/>
        <w:bottom w:val="none" w:sz="0" w:space="0" w:color="auto"/>
        <w:right w:val="none" w:sz="0" w:space="0" w:color="auto"/>
      </w:divBdr>
      <w:divsChild>
        <w:div w:id="1838032833">
          <w:marLeft w:val="1080"/>
          <w:marRight w:val="0"/>
          <w:marTop w:val="100"/>
          <w:marBottom w:val="0"/>
          <w:divBdr>
            <w:top w:val="none" w:sz="0" w:space="0" w:color="auto"/>
            <w:left w:val="none" w:sz="0" w:space="0" w:color="auto"/>
            <w:bottom w:val="none" w:sz="0" w:space="0" w:color="auto"/>
            <w:right w:val="none" w:sz="0" w:space="0" w:color="auto"/>
          </w:divBdr>
        </w:div>
      </w:divsChild>
    </w:div>
    <w:div w:id="1164736785">
      <w:bodyDiv w:val="1"/>
      <w:marLeft w:val="0"/>
      <w:marRight w:val="0"/>
      <w:marTop w:val="0"/>
      <w:marBottom w:val="0"/>
      <w:divBdr>
        <w:top w:val="none" w:sz="0" w:space="0" w:color="auto"/>
        <w:left w:val="none" w:sz="0" w:space="0" w:color="auto"/>
        <w:bottom w:val="none" w:sz="0" w:space="0" w:color="auto"/>
        <w:right w:val="none" w:sz="0" w:space="0" w:color="auto"/>
      </w:divBdr>
      <w:divsChild>
        <w:div w:id="1575121966">
          <w:marLeft w:val="360"/>
          <w:marRight w:val="0"/>
          <w:marTop w:val="200"/>
          <w:marBottom w:val="0"/>
          <w:divBdr>
            <w:top w:val="none" w:sz="0" w:space="0" w:color="auto"/>
            <w:left w:val="none" w:sz="0" w:space="0" w:color="auto"/>
            <w:bottom w:val="none" w:sz="0" w:space="0" w:color="auto"/>
            <w:right w:val="none" w:sz="0" w:space="0" w:color="auto"/>
          </w:divBdr>
        </w:div>
      </w:divsChild>
    </w:div>
    <w:div w:id="1202405037">
      <w:bodyDiv w:val="1"/>
      <w:marLeft w:val="0"/>
      <w:marRight w:val="0"/>
      <w:marTop w:val="0"/>
      <w:marBottom w:val="0"/>
      <w:divBdr>
        <w:top w:val="none" w:sz="0" w:space="0" w:color="auto"/>
        <w:left w:val="none" w:sz="0" w:space="0" w:color="auto"/>
        <w:bottom w:val="none" w:sz="0" w:space="0" w:color="auto"/>
        <w:right w:val="none" w:sz="0" w:space="0" w:color="auto"/>
      </w:divBdr>
      <w:divsChild>
        <w:div w:id="91361925">
          <w:marLeft w:val="360"/>
          <w:marRight w:val="0"/>
          <w:marTop w:val="40"/>
          <w:marBottom w:val="0"/>
          <w:divBdr>
            <w:top w:val="none" w:sz="0" w:space="0" w:color="auto"/>
            <w:left w:val="none" w:sz="0" w:space="0" w:color="auto"/>
            <w:bottom w:val="none" w:sz="0" w:space="0" w:color="auto"/>
            <w:right w:val="none" w:sz="0" w:space="0" w:color="auto"/>
          </w:divBdr>
        </w:div>
        <w:div w:id="932392779">
          <w:marLeft w:val="1080"/>
          <w:marRight w:val="0"/>
          <w:marTop w:val="40"/>
          <w:marBottom w:val="0"/>
          <w:divBdr>
            <w:top w:val="none" w:sz="0" w:space="0" w:color="auto"/>
            <w:left w:val="none" w:sz="0" w:space="0" w:color="auto"/>
            <w:bottom w:val="none" w:sz="0" w:space="0" w:color="auto"/>
            <w:right w:val="none" w:sz="0" w:space="0" w:color="auto"/>
          </w:divBdr>
        </w:div>
        <w:div w:id="1854756765">
          <w:marLeft w:val="1080"/>
          <w:marRight w:val="0"/>
          <w:marTop w:val="40"/>
          <w:marBottom w:val="0"/>
          <w:divBdr>
            <w:top w:val="none" w:sz="0" w:space="0" w:color="auto"/>
            <w:left w:val="none" w:sz="0" w:space="0" w:color="auto"/>
            <w:bottom w:val="none" w:sz="0" w:space="0" w:color="auto"/>
            <w:right w:val="none" w:sz="0" w:space="0" w:color="auto"/>
          </w:divBdr>
        </w:div>
      </w:divsChild>
    </w:div>
    <w:div w:id="1497305181">
      <w:bodyDiv w:val="1"/>
      <w:marLeft w:val="0"/>
      <w:marRight w:val="0"/>
      <w:marTop w:val="0"/>
      <w:marBottom w:val="0"/>
      <w:divBdr>
        <w:top w:val="none" w:sz="0" w:space="0" w:color="auto"/>
        <w:left w:val="none" w:sz="0" w:space="0" w:color="auto"/>
        <w:bottom w:val="none" w:sz="0" w:space="0" w:color="auto"/>
        <w:right w:val="none" w:sz="0" w:space="0" w:color="auto"/>
      </w:divBdr>
      <w:divsChild>
        <w:div w:id="1323124196">
          <w:marLeft w:val="360"/>
          <w:marRight w:val="0"/>
          <w:marTop w:val="40"/>
          <w:marBottom w:val="0"/>
          <w:divBdr>
            <w:top w:val="none" w:sz="0" w:space="0" w:color="auto"/>
            <w:left w:val="none" w:sz="0" w:space="0" w:color="auto"/>
            <w:bottom w:val="none" w:sz="0" w:space="0" w:color="auto"/>
            <w:right w:val="none" w:sz="0" w:space="0" w:color="auto"/>
          </w:divBdr>
        </w:div>
        <w:div w:id="1733313038">
          <w:marLeft w:val="1080"/>
          <w:marRight w:val="0"/>
          <w:marTop w:val="40"/>
          <w:marBottom w:val="0"/>
          <w:divBdr>
            <w:top w:val="none" w:sz="0" w:space="0" w:color="auto"/>
            <w:left w:val="none" w:sz="0" w:space="0" w:color="auto"/>
            <w:bottom w:val="none" w:sz="0" w:space="0" w:color="auto"/>
            <w:right w:val="none" w:sz="0" w:space="0" w:color="auto"/>
          </w:divBdr>
        </w:div>
        <w:div w:id="13768888">
          <w:marLeft w:val="1080"/>
          <w:marRight w:val="0"/>
          <w:marTop w:val="40"/>
          <w:marBottom w:val="0"/>
          <w:divBdr>
            <w:top w:val="none" w:sz="0" w:space="0" w:color="auto"/>
            <w:left w:val="none" w:sz="0" w:space="0" w:color="auto"/>
            <w:bottom w:val="none" w:sz="0" w:space="0" w:color="auto"/>
            <w:right w:val="none" w:sz="0" w:space="0" w:color="auto"/>
          </w:divBdr>
        </w:div>
      </w:divsChild>
    </w:div>
    <w:div w:id="1512791267">
      <w:bodyDiv w:val="1"/>
      <w:marLeft w:val="0"/>
      <w:marRight w:val="0"/>
      <w:marTop w:val="0"/>
      <w:marBottom w:val="0"/>
      <w:divBdr>
        <w:top w:val="none" w:sz="0" w:space="0" w:color="auto"/>
        <w:left w:val="none" w:sz="0" w:space="0" w:color="auto"/>
        <w:bottom w:val="none" w:sz="0" w:space="0" w:color="auto"/>
        <w:right w:val="none" w:sz="0" w:space="0" w:color="auto"/>
      </w:divBdr>
      <w:divsChild>
        <w:div w:id="460616492">
          <w:marLeft w:val="360"/>
          <w:marRight w:val="0"/>
          <w:marTop w:val="200"/>
          <w:marBottom w:val="0"/>
          <w:divBdr>
            <w:top w:val="none" w:sz="0" w:space="0" w:color="auto"/>
            <w:left w:val="none" w:sz="0" w:space="0" w:color="auto"/>
            <w:bottom w:val="none" w:sz="0" w:space="0" w:color="auto"/>
            <w:right w:val="none" w:sz="0" w:space="0" w:color="auto"/>
          </w:divBdr>
        </w:div>
        <w:div w:id="2011835571">
          <w:marLeft w:val="1080"/>
          <w:marRight w:val="0"/>
          <w:marTop w:val="200"/>
          <w:marBottom w:val="0"/>
          <w:divBdr>
            <w:top w:val="none" w:sz="0" w:space="0" w:color="auto"/>
            <w:left w:val="none" w:sz="0" w:space="0" w:color="auto"/>
            <w:bottom w:val="none" w:sz="0" w:space="0" w:color="auto"/>
            <w:right w:val="none" w:sz="0" w:space="0" w:color="auto"/>
          </w:divBdr>
        </w:div>
        <w:div w:id="1613241611">
          <w:marLeft w:val="1080"/>
          <w:marRight w:val="0"/>
          <w:marTop w:val="200"/>
          <w:marBottom w:val="0"/>
          <w:divBdr>
            <w:top w:val="none" w:sz="0" w:space="0" w:color="auto"/>
            <w:left w:val="none" w:sz="0" w:space="0" w:color="auto"/>
            <w:bottom w:val="none" w:sz="0" w:space="0" w:color="auto"/>
            <w:right w:val="none" w:sz="0" w:space="0" w:color="auto"/>
          </w:divBdr>
        </w:div>
        <w:div w:id="617831830">
          <w:marLeft w:val="1080"/>
          <w:marRight w:val="0"/>
          <w:marTop w:val="200"/>
          <w:marBottom w:val="0"/>
          <w:divBdr>
            <w:top w:val="none" w:sz="0" w:space="0" w:color="auto"/>
            <w:left w:val="none" w:sz="0" w:space="0" w:color="auto"/>
            <w:bottom w:val="none" w:sz="0" w:space="0" w:color="auto"/>
            <w:right w:val="none" w:sz="0" w:space="0" w:color="auto"/>
          </w:divBdr>
        </w:div>
      </w:divsChild>
    </w:div>
    <w:div w:id="1544249809">
      <w:bodyDiv w:val="1"/>
      <w:marLeft w:val="0"/>
      <w:marRight w:val="0"/>
      <w:marTop w:val="0"/>
      <w:marBottom w:val="0"/>
      <w:divBdr>
        <w:top w:val="none" w:sz="0" w:space="0" w:color="auto"/>
        <w:left w:val="none" w:sz="0" w:space="0" w:color="auto"/>
        <w:bottom w:val="none" w:sz="0" w:space="0" w:color="auto"/>
        <w:right w:val="none" w:sz="0" w:space="0" w:color="auto"/>
      </w:divBdr>
      <w:divsChild>
        <w:div w:id="1112825892">
          <w:marLeft w:val="1166"/>
          <w:marRight w:val="0"/>
          <w:marTop w:val="96"/>
          <w:marBottom w:val="0"/>
          <w:divBdr>
            <w:top w:val="none" w:sz="0" w:space="0" w:color="auto"/>
            <w:left w:val="none" w:sz="0" w:space="0" w:color="auto"/>
            <w:bottom w:val="none" w:sz="0" w:space="0" w:color="auto"/>
            <w:right w:val="none" w:sz="0" w:space="0" w:color="auto"/>
          </w:divBdr>
        </w:div>
      </w:divsChild>
    </w:div>
    <w:div w:id="1554581900">
      <w:bodyDiv w:val="1"/>
      <w:marLeft w:val="0"/>
      <w:marRight w:val="0"/>
      <w:marTop w:val="0"/>
      <w:marBottom w:val="0"/>
      <w:divBdr>
        <w:top w:val="none" w:sz="0" w:space="0" w:color="auto"/>
        <w:left w:val="none" w:sz="0" w:space="0" w:color="auto"/>
        <w:bottom w:val="none" w:sz="0" w:space="0" w:color="auto"/>
        <w:right w:val="none" w:sz="0" w:space="0" w:color="auto"/>
      </w:divBdr>
    </w:div>
    <w:div w:id="1894659224">
      <w:bodyDiv w:val="1"/>
      <w:marLeft w:val="0"/>
      <w:marRight w:val="0"/>
      <w:marTop w:val="0"/>
      <w:marBottom w:val="0"/>
      <w:divBdr>
        <w:top w:val="none" w:sz="0" w:space="0" w:color="auto"/>
        <w:left w:val="none" w:sz="0" w:space="0" w:color="auto"/>
        <w:bottom w:val="none" w:sz="0" w:space="0" w:color="auto"/>
        <w:right w:val="none" w:sz="0" w:space="0" w:color="auto"/>
      </w:divBdr>
      <w:divsChild>
        <w:div w:id="993991530">
          <w:marLeft w:val="360"/>
          <w:marRight w:val="0"/>
          <w:marTop w:val="200"/>
          <w:marBottom w:val="0"/>
          <w:divBdr>
            <w:top w:val="none" w:sz="0" w:space="0" w:color="auto"/>
            <w:left w:val="none" w:sz="0" w:space="0" w:color="auto"/>
            <w:bottom w:val="none" w:sz="0" w:space="0" w:color="auto"/>
            <w:right w:val="none" w:sz="0" w:space="0" w:color="auto"/>
          </w:divBdr>
        </w:div>
        <w:div w:id="1401976729">
          <w:marLeft w:val="1080"/>
          <w:marRight w:val="0"/>
          <w:marTop w:val="100"/>
          <w:marBottom w:val="0"/>
          <w:divBdr>
            <w:top w:val="none" w:sz="0" w:space="0" w:color="auto"/>
            <w:left w:val="none" w:sz="0" w:space="0" w:color="auto"/>
            <w:bottom w:val="none" w:sz="0" w:space="0" w:color="auto"/>
            <w:right w:val="none" w:sz="0" w:space="0" w:color="auto"/>
          </w:divBdr>
        </w:div>
        <w:div w:id="2107381136">
          <w:marLeft w:val="360"/>
          <w:marRight w:val="0"/>
          <w:marTop w:val="200"/>
          <w:marBottom w:val="0"/>
          <w:divBdr>
            <w:top w:val="none" w:sz="0" w:space="0" w:color="auto"/>
            <w:left w:val="none" w:sz="0" w:space="0" w:color="auto"/>
            <w:bottom w:val="none" w:sz="0" w:space="0" w:color="auto"/>
            <w:right w:val="none" w:sz="0" w:space="0" w:color="auto"/>
          </w:divBdr>
        </w:div>
        <w:div w:id="1572736769">
          <w:marLeft w:val="1080"/>
          <w:marRight w:val="0"/>
          <w:marTop w:val="100"/>
          <w:marBottom w:val="0"/>
          <w:divBdr>
            <w:top w:val="none" w:sz="0" w:space="0" w:color="auto"/>
            <w:left w:val="none" w:sz="0" w:space="0" w:color="auto"/>
            <w:bottom w:val="none" w:sz="0" w:space="0" w:color="auto"/>
            <w:right w:val="none" w:sz="0" w:space="0" w:color="auto"/>
          </w:divBdr>
        </w:div>
        <w:div w:id="489374433">
          <w:marLeft w:val="1800"/>
          <w:marRight w:val="0"/>
          <w:marTop w:val="100"/>
          <w:marBottom w:val="0"/>
          <w:divBdr>
            <w:top w:val="none" w:sz="0" w:space="0" w:color="auto"/>
            <w:left w:val="none" w:sz="0" w:space="0" w:color="auto"/>
            <w:bottom w:val="none" w:sz="0" w:space="0" w:color="auto"/>
            <w:right w:val="none" w:sz="0" w:space="0" w:color="auto"/>
          </w:divBdr>
        </w:div>
        <w:div w:id="1540243812">
          <w:marLeft w:val="1080"/>
          <w:marRight w:val="0"/>
          <w:marTop w:val="100"/>
          <w:marBottom w:val="0"/>
          <w:divBdr>
            <w:top w:val="none" w:sz="0" w:space="0" w:color="auto"/>
            <w:left w:val="none" w:sz="0" w:space="0" w:color="auto"/>
            <w:bottom w:val="none" w:sz="0" w:space="0" w:color="auto"/>
            <w:right w:val="none" w:sz="0" w:space="0" w:color="auto"/>
          </w:divBdr>
        </w:div>
        <w:div w:id="1354066793">
          <w:marLeft w:val="1800"/>
          <w:marRight w:val="0"/>
          <w:marTop w:val="100"/>
          <w:marBottom w:val="0"/>
          <w:divBdr>
            <w:top w:val="none" w:sz="0" w:space="0" w:color="auto"/>
            <w:left w:val="none" w:sz="0" w:space="0" w:color="auto"/>
            <w:bottom w:val="none" w:sz="0" w:space="0" w:color="auto"/>
            <w:right w:val="none" w:sz="0" w:space="0" w:color="auto"/>
          </w:divBdr>
        </w:div>
        <w:div w:id="1390807805">
          <w:marLeft w:val="1800"/>
          <w:marRight w:val="0"/>
          <w:marTop w:val="100"/>
          <w:marBottom w:val="0"/>
          <w:divBdr>
            <w:top w:val="none" w:sz="0" w:space="0" w:color="auto"/>
            <w:left w:val="none" w:sz="0" w:space="0" w:color="auto"/>
            <w:bottom w:val="none" w:sz="0" w:space="0" w:color="auto"/>
            <w:right w:val="none" w:sz="0" w:space="0" w:color="auto"/>
          </w:divBdr>
        </w:div>
        <w:div w:id="520901746">
          <w:marLeft w:val="360"/>
          <w:marRight w:val="0"/>
          <w:marTop w:val="200"/>
          <w:marBottom w:val="0"/>
          <w:divBdr>
            <w:top w:val="none" w:sz="0" w:space="0" w:color="auto"/>
            <w:left w:val="none" w:sz="0" w:space="0" w:color="auto"/>
            <w:bottom w:val="none" w:sz="0" w:space="0" w:color="auto"/>
            <w:right w:val="none" w:sz="0" w:space="0" w:color="auto"/>
          </w:divBdr>
        </w:div>
        <w:div w:id="1290697530">
          <w:marLeft w:val="1080"/>
          <w:marRight w:val="0"/>
          <w:marTop w:val="100"/>
          <w:marBottom w:val="0"/>
          <w:divBdr>
            <w:top w:val="none" w:sz="0" w:space="0" w:color="auto"/>
            <w:left w:val="none" w:sz="0" w:space="0" w:color="auto"/>
            <w:bottom w:val="none" w:sz="0" w:space="0" w:color="auto"/>
            <w:right w:val="none" w:sz="0" w:space="0" w:color="auto"/>
          </w:divBdr>
        </w:div>
        <w:div w:id="9917362">
          <w:marLeft w:val="1080"/>
          <w:marRight w:val="0"/>
          <w:marTop w:val="100"/>
          <w:marBottom w:val="0"/>
          <w:divBdr>
            <w:top w:val="none" w:sz="0" w:space="0" w:color="auto"/>
            <w:left w:val="none" w:sz="0" w:space="0" w:color="auto"/>
            <w:bottom w:val="none" w:sz="0" w:space="0" w:color="auto"/>
            <w:right w:val="none" w:sz="0" w:space="0" w:color="auto"/>
          </w:divBdr>
        </w:div>
        <w:div w:id="596136401">
          <w:marLeft w:val="1080"/>
          <w:marRight w:val="0"/>
          <w:marTop w:val="100"/>
          <w:marBottom w:val="0"/>
          <w:divBdr>
            <w:top w:val="none" w:sz="0" w:space="0" w:color="auto"/>
            <w:left w:val="none" w:sz="0" w:space="0" w:color="auto"/>
            <w:bottom w:val="none" w:sz="0" w:space="0" w:color="auto"/>
            <w:right w:val="none" w:sz="0" w:space="0" w:color="auto"/>
          </w:divBdr>
        </w:div>
      </w:divsChild>
    </w:div>
    <w:div w:id="1967076560">
      <w:bodyDiv w:val="1"/>
      <w:marLeft w:val="0"/>
      <w:marRight w:val="0"/>
      <w:marTop w:val="0"/>
      <w:marBottom w:val="0"/>
      <w:divBdr>
        <w:top w:val="none" w:sz="0" w:space="0" w:color="auto"/>
        <w:left w:val="none" w:sz="0" w:space="0" w:color="auto"/>
        <w:bottom w:val="none" w:sz="0" w:space="0" w:color="auto"/>
        <w:right w:val="none" w:sz="0" w:space="0" w:color="auto"/>
      </w:divBdr>
      <w:divsChild>
        <w:div w:id="141859731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781</TotalTime>
  <Pages>4</Pages>
  <Words>918</Words>
  <Characters>5236</Characters>
  <Application>Microsoft Office Word</Application>
  <DocSecurity>0</DocSecurity>
  <Lines>43</Lines>
  <Paragraphs>12</Paragraphs>
  <ScaleCrop>false</ScaleCrop>
  <Company>CATT</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
  <cp:keywords/>
  <dc:description/>
  <cp:lastModifiedBy>Roy Hu</cp:lastModifiedBy>
  <cp:revision>56</cp:revision>
  <dcterms:created xsi:type="dcterms:W3CDTF">2020-01-20T07:51:00Z</dcterms:created>
  <dcterms:modified xsi:type="dcterms:W3CDTF">2020-08-07T10:59:00Z</dcterms:modified>
</cp:coreProperties>
</file>